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D0" w:rsidRDefault="00EA452F" w:rsidP="00B929DF">
      <w:pPr>
        <w:jc w:val="center"/>
        <w:rPr>
          <w:b/>
          <w:sz w:val="28"/>
          <w:szCs w:val="28"/>
        </w:rPr>
      </w:pPr>
      <w:r w:rsidRPr="00B929DF">
        <w:rPr>
          <w:b/>
          <w:sz w:val="28"/>
          <w:szCs w:val="28"/>
        </w:rPr>
        <w:t xml:space="preserve">Кислотоупорные растворы для </w:t>
      </w:r>
      <w:proofErr w:type="spellStart"/>
      <w:r w:rsidRPr="00B929DF">
        <w:rPr>
          <w:b/>
          <w:sz w:val="28"/>
          <w:szCs w:val="28"/>
        </w:rPr>
        <w:t>футеровочных</w:t>
      </w:r>
      <w:proofErr w:type="spellEnd"/>
      <w:r w:rsidRPr="00B929DF">
        <w:rPr>
          <w:b/>
          <w:sz w:val="28"/>
          <w:szCs w:val="28"/>
        </w:rPr>
        <w:t xml:space="preserve"> работ. </w:t>
      </w:r>
    </w:p>
    <w:p w:rsidR="009516C8" w:rsidRDefault="00EA452F" w:rsidP="00B929DF">
      <w:pPr>
        <w:jc w:val="center"/>
        <w:rPr>
          <w:b/>
          <w:sz w:val="28"/>
          <w:szCs w:val="28"/>
        </w:rPr>
      </w:pPr>
      <w:r w:rsidRPr="00B929DF">
        <w:rPr>
          <w:b/>
          <w:sz w:val="28"/>
          <w:szCs w:val="28"/>
        </w:rPr>
        <w:t>Технико-экономические показатели.</w:t>
      </w:r>
    </w:p>
    <w:p w:rsidR="00B929DF" w:rsidRPr="00B929DF" w:rsidRDefault="00B929DF" w:rsidP="00B929D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394"/>
        <w:gridCol w:w="2942"/>
      </w:tblGrid>
      <w:tr w:rsidR="00EA452F" w:rsidTr="009408D4">
        <w:tc>
          <w:tcPr>
            <w:tcW w:w="2235" w:type="dxa"/>
          </w:tcPr>
          <w:p w:rsidR="00EA452F" w:rsidRDefault="00EA452F">
            <w:r>
              <w:t>Технические характеристики</w:t>
            </w:r>
          </w:p>
        </w:tc>
        <w:tc>
          <w:tcPr>
            <w:tcW w:w="4394" w:type="dxa"/>
          </w:tcPr>
          <w:p w:rsidR="00EA452F" w:rsidRDefault="00EA452F">
            <w:r>
              <w:t xml:space="preserve">Кислотоупорный раствор на основе жидкого стекла и диабазовой муки </w:t>
            </w:r>
            <w:proofErr w:type="spellStart"/>
            <w:r>
              <w:t>ПМК-Диабазит</w:t>
            </w:r>
            <w:proofErr w:type="spellEnd"/>
          </w:p>
        </w:tc>
        <w:tc>
          <w:tcPr>
            <w:tcW w:w="2942" w:type="dxa"/>
          </w:tcPr>
          <w:p w:rsidR="00EA452F" w:rsidRDefault="00EA452F">
            <w:r>
              <w:t xml:space="preserve">Кислотоупорный раствор на основе фенолформальдегидной смолы и графита </w:t>
            </w:r>
          </w:p>
          <w:p w:rsidR="00EA452F" w:rsidRDefault="00EA452F">
            <w:r w:rsidRPr="00EA452F">
              <w:rPr>
                <w:b/>
              </w:rPr>
              <w:t>Арзамит-5</w:t>
            </w:r>
          </w:p>
        </w:tc>
      </w:tr>
      <w:tr w:rsidR="00EA452F" w:rsidTr="009408D4">
        <w:tc>
          <w:tcPr>
            <w:tcW w:w="2235" w:type="dxa"/>
          </w:tcPr>
          <w:p w:rsidR="00B929DF" w:rsidRDefault="00B929DF">
            <w:r>
              <w:t>Состав раствора</w:t>
            </w:r>
          </w:p>
        </w:tc>
        <w:tc>
          <w:tcPr>
            <w:tcW w:w="4394" w:type="dxa"/>
          </w:tcPr>
          <w:p w:rsidR="00EA452F" w:rsidRDefault="00B929DF">
            <w:r>
              <w:t>Жидкое стекло</w:t>
            </w:r>
            <w:r w:rsidR="009408D4">
              <w:t xml:space="preserve"> – 29,6%</w:t>
            </w:r>
          </w:p>
          <w:p w:rsidR="00B929DF" w:rsidRDefault="00B929DF">
            <w:r>
              <w:t>Натрий кремнефтористый</w:t>
            </w:r>
            <w:r w:rsidR="009408D4">
              <w:t xml:space="preserve"> – 4,4%</w:t>
            </w:r>
          </w:p>
          <w:p w:rsidR="00B929DF" w:rsidRDefault="00B929DF">
            <w:r>
              <w:t xml:space="preserve">Диабазовая мука </w:t>
            </w:r>
            <w:proofErr w:type="spellStart"/>
            <w:r>
              <w:t>ПМК-Диабазит</w:t>
            </w:r>
            <w:proofErr w:type="spellEnd"/>
            <w:r w:rsidR="009408D4">
              <w:t xml:space="preserve"> – 66%</w:t>
            </w:r>
          </w:p>
        </w:tc>
        <w:tc>
          <w:tcPr>
            <w:tcW w:w="2942" w:type="dxa"/>
          </w:tcPr>
          <w:p w:rsidR="00EA452F" w:rsidRDefault="00B929DF">
            <w:proofErr w:type="spellStart"/>
            <w:r>
              <w:t>Арзамит</w:t>
            </w:r>
            <w:proofErr w:type="spellEnd"/>
            <w:r>
              <w:t xml:space="preserve"> раствор</w:t>
            </w:r>
            <w:r w:rsidR="003E4F2D">
              <w:t xml:space="preserve"> – 50%</w:t>
            </w:r>
          </w:p>
          <w:p w:rsidR="00B929DF" w:rsidRDefault="00B929DF">
            <w:proofErr w:type="spellStart"/>
            <w:r>
              <w:t>Арзамит</w:t>
            </w:r>
            <w:proofErr w:type="spellEnd"/>
            <w:r>
              <w:t xml:space="preserve"> порошок</w:t>
            </w:r>
            <w:r w:rsidR="003E4F2D">
              <w:t xml:space="preserve"> – 50%</w:t>
            </w:r>
          </w:p>
        </w:tc>
      </w:tr>
      <w:tr w:rsidR="00EA452F" w:rsidTr="009408D4">
        <w:tc>
          <w:tcPr>
            <w:tcW w:w="2235" w:type="dxa"/>
          </w:tcPr>
          <w:p w:rsidR="00EA452F" w:rsidRDefault="00EA452F">
            <w:r>
              <w:t>Жизнеспособность</w:t>
            </w:r>
            <w:r w:rsidR="004A628E">
              <w:t xml:space="preserve"> раствора</w:t>
            </w:r>
          </w:p>
        </w:tc>
        <w:tc>
          <w:tcPr>
            <w:tcW w:w="4394" w:type="dxa"/>
          </w:tcPr>
          <w:p w:rsidR="00EA452F" w:rsidRDefault="00EA452F">
            <w:r>
              <w:t>40 мин</w:t>
            </w:r>
          </w:p>
        </w:tc>
        <w:tc>
          <w:tcPr>
            <w:tcW w:w="2942" w:type="dxa"/>
          </w:tcPr>
          <w:p w:rsidR="00EA452F" w:rsidRDefault="00EA452F">
            <w:r>
              <w:t>90-120 мин</w:t>
            </w:r>
          </w:p>
        </w:tc>
      </w:tr>
      <w:tr w:rsidR="00EA452F" w:rsidTr="009408D4">
        <w:trPr>
          <w:trHeight w:val="240"/>
        </w:trPr>
        <w:tc>
          <w:tcPr>
            <w:tcW w:w="2235" w:type="dxa"/>
            <w:tcBorders>
              <w:bottom w:val="single" w:sz="4" w:space="0" w:color="auto"/>
            </w:tcBorders>
          </w:tcPr>
          <w:p w:rsidR="004A628E" w:rsidRDefault="00EA452F" w:rsidP="004A628E">
            <w:r>
              <w:t>Конец схватывания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A452F" w:rsidRDefault="00EA452F">
            <w:r>
              <w:t>Не позднее 8 часов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A452F" w:rsidRDefault="00EA452F">
            <w:r>
              <w:t>24 часа</w:t>
            </w:r>
          </w:p>
        </w:tc>
      </w:tr>
      <w:tr w:rsidR="004A628E" w:rsidTr="009408D4">
        <w:trPr>
          <w:trHeight w:val="2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4A628E" w:rsidP="004A628E">
            <w:r>
              <w:t>Условия твердения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Pr="004A628E" w:rsidRDefault="004A628E" w:rsidP="004A628E">
            <w:r>
              <w:t xml:space="preserve">Температура не ниже +10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Pr="004A628E" w:rsidRDefault="004A628E" w:rsidP="004A628E">
            <w:r>
              <w:t xml:space="preserve">Температура не ниже +15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4A628E" w:rsidTr="009408D4">
        <w:trPr>
          <w:trHeight w:val="270"/>
        </w:trPr>
        <w:tc>
          <w:tcPr>
            <w:tcW w:w="2235" w:type="dxa"/>
            <w:tcBorders>
              <w:top w:val="single" w:sz="4" w:space="0" w:color="auto"/>
            </w:tcBorders>
          </w:tcPr>
          <w:p w:rsidR="004A628E" w:rsidRDefault="004A628E" w:rsidP="00906A2F">
            <w:r>
              <w:t>Время твердения раствора до начала эксплуатации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628E" w:rsidRDefault="004A628E" w:rsidP="00906A2F">
            <w:r>
              <w:t>Не менее 10 суток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628E" w:rsidRDefault="004A628E" w:rsidP="00906A2F">
            <w:r>
              <w:t>Не менее 15 суток</w:t>
            </w:r>
          </w:p>
        </w:tc>
      </w:tr>
      <w:tr w:rsidR="004A628E" w:rsidTr="009408D4">
        <w:tc>
          <w:tcPr>
            <w:tcW w:w="2235" w:type="dxa"/>
          </w:tcPr>
          <w:p w:rsidR="004A628E" w:rsidRDefault="004A628E" w:rsidP="00CB4231">
            <w:r>
              <w:t>Реакционная способность</w:t>
            </w:r>
          </w:p>
        </w:tc>
        <w:tc>
          <w:tcPr>
            <w:tcW w:w="4394" w:type="dxa"/>
          </w:tcPr>
          <w:p w:rsidR="004A628E" w:rsidRDefault="004A628E" w:rsidP="00CB4231">
            <w:r>
              <w:t>Не вызывает коррозии бетона и металла</w:t>
            </w:r>
          </w:p>
        </w:tc>
        <w:tc>
          <w:tcPr>
            <w:tcW w:w="2942" w:type="dxa"/>
          </w:tcPr>
          <w:p w:rsidR="004A628E" w:rsidRDefault="004A628E" w:rsidP="00CB4231">
            <w:r>
              <w:t>Нельзя наносить непосредственно на металл и бетон, т.к. вызывает коррозию</w:t>
            </w:r>
          </w:p>
        </w:tc>
      </w:tr>
      <w:tr w:rsidR="004A628E" w:rsidTr="009408D4">
        <w:tc>
          <w:tcPr>
            <w:tcW w:w="2235" w:type="dxa"/>
          </w:tcPr>
          <w:p w:rsidR="004A628E" w:rsidRDefault="004A628E" w:rsidP="00AB0DD4">
            <w:r>
              <w:t>Температура эксплуатации</w:t>
            </w:r>
          </w:p>
        </w:tc>
        <w:tc>
          <w:tcPr>
            <w:tcW w:w="4394" w:type="dxa"/>
          </w:tcPr>
          <w:p w:rsidR="004A628E" w:rsidRPr="008104E3" w:rsidRDefault="004A628E" w:rsidP="00AB0DD4">
            <w:r>
              <w:t xml:space="preserve">До 900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42" w:type="dxa"/>
          </w:tcPr>
          <w:p w:rsidR="004A628E" w:rsidRPr="008104E3" w:rsidRDefault="004A628E" w:rsidP="00AB0DD4">
            <w:r>
              <w:t xml:space="preserve">До 150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4A628E" w:rsidTr="009408D4">
        <w:tc>
          <w:tcPr>
            <w:tcW w:w="2235" w:type="dxa"/>
          </w:tcPr>
          <w:p w:rsidR="004A628E" w:rsidRDefault="004A628E" w:rsidP="007E20C2">
            <w:r>
              <w:t>Водостойкость</w:t>
            </w:r>
          </w:p>
          <w:p w:rsidR="004A628E" w:rsidRDefault="004A628E" w:rsidP="007E20C2"/>
        </w:tc>
        <w:tc>
          <w:tcPr>
            <w:tcW w:w="4394" w:type="dxa"/>
          </w:tcPr>
          <w:p w:rsidR="004A628E" w:rsidRDefault="004A628E" w:rsidP="007E20C2">
            <w:r>
              <w:t>Не стоек к действию кипящей воды и пара</w:t>
            </w:r>
          </w:p>
        </w:tc>
        <w:tc>
          <w:tcPr>
            <w:tcW w:w="2942" w:type="dxa"/>
          </w:tcPr>
          <w:p w:rsidR="004A628E" w:rsidRDefault="004A628E" w:rsidP="007E20C2">
            <w:r>
              <w:t>Водостойкий</w:t>
            </w:r>
          </w:p>
        </w:tc>
      </w:tr>
      <w:tr w:rsidR="004A628E" w:rsidTr="009408D4">
        <w:trPr>
          <w:trHeight w:val="585"/>
        </w:trPr>
        <w:tc>
          <w:tcPr>
            <w:tcW w:w="2235" w:type="dxa"/>
            <w:tcBorders>
              <w:bottom w:val="single" w:sz="4" w:space="0" w:color="auto"/>
            </w:tcBorders>
          </w:tcPr>
          <w:p w:rsidR="004A628E" w:rsidRDefault="004A628E" w:rsidP="001D7896">
            <w:r>
              <w:t xml:space="preserve">Прочность при сжатии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628E" w:rsidRDefault="004A628E" w:rsidP="001D7896">
            <w:r>
              <w:t>Не менее 15 МПа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628E" w:rsidRDefault="004A628E" w:rsidP="001D7896">
            <w:r>
              <w:t>40 МПа</w:t>
            </w:r>
          </w:p>
        </w:tc>
      </w:tr>
      <w:tr w:rsidR="004A628E" w:rsidTr="009408D4">
        <w:trPr>
          <w:trHeight w:val="16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4A628E" w:rsidP="00636AD4">
            <w:r>
              <w:t>Адгезия к бетону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4A628E" w:rsidP="00636AD4">
            <w:r>
              <w:t>Не менее 2 МПа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4A628E" w:rsidP="00636AD4">
            <w:r>
              <w:t>Данные отсутствуют</w:t>
            </w:r>
          </w:p>
        </w:tc>
      </w:tr>
      <w:tr w:rsidR="004A628E" w:rsidTr="009408D4">
        <w:trPr>
          <w:trHeight w:val="1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D45FFF" w:rsidP="008104E3">
            <w:r>
              <w:t xml:space="preserve">Максимально  допустимая толщина растворного слоя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D45FFF" w:rsidP="008104E3">
            <w:r>
              <w:t>До 15 мм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628E" w:rsidRDefault="00D45FFF" w:rsidP="008104E3">
            <w:r>
              <w:t>До 5 мм</w:t>
            </w:r>
          </w:p>
        </w:tc>
      </w:tr>
      <w:tr w:rsidR="004A628E" w:rsidTr="009408D4">
        <w:trPr>
          <w:trHeight w:val="195"/>
        </w:trPr>
        <w:tc>
          <w:tcPr>
            <w:tcW w:w="2235" w:type="dxa"/>
            <w:tcBorders>
              <w:top w:val="single" w:sz="4" w:space="0" w:color="auto"/>
            </w:tcBorders>
          </w:tcPr>
          <w:p w:rsidR="004A628E" w:rsidRDefault="006844D3" w:rsidP="008104E3">
            <w:r>
              <w:t xml:space="preserve">Стоимость 1 литра </w:t>
            </w:r>
            <w:r w:rsidR="00A21C5C">
              <w:t xml:space="preserve">готового </w:t>
            </w:r>
            <w:r>
              <w:t>раствора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628E" w:rsidRDefault="00CC195F" w:rsidP="008104E3">
            <w:proofErr w:type="spellStart"/>
            <w:r>
              <w:t>Ок</w:t>
            </w:r>
            <w:proofErr w:type="spellEnd"/>
            <w:r>
              <w:t>. 15 руб.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628E" w:rsidRDefault="00CC195F" w:rsidP="008104E3">
            <w:proofErr w:type="spellStart"/>
            <w:r>
              <w:t>Ок</w:t>
            </w:r>
            <w:proofErr w:type="spellEnd"/>
            <w:r>
              <w:t>. 80 руб.</w:t>
            </w:r>
          </w:p>
        </w:tc>
      </w:tr>
    </w:tbl>
    <w:p w:rsidR="00EA452F" w:rsidRDefault="00EA452F"/>
    <w:p w:rsidR="006844D3" w:rsidRPr="00B929DF" w:rsidRDefault="006844D3" w:rsidP="006844D3">
      <w:pPr>
        <w:spacing w:before="100" w:beforeAutospacing="1" w:after="30" w:line="270" w:lineRule="atLeast"/>
        <w:textAlignment w:val="top"/>
        <w:outlineLvl w:val="1"/>
        <w:rPr>
          <w:b/>
          <w:bCs/>
          <w:color w:val="2B5D76"/>
          <w:sz w:val="28"/>
          <w:szCs w:val="28"/>
        </w:rPr>
      </w:pPr>
      <w:r w:rsidRPr="00B929DF">
        <w:rPr>
          <w:b/>
          <w:bCs/>
          <w:color w:val="2B5D76"/>
          <w:sz w:val="28"/>
          <w:szCs w:val="28"/>
        </w:rPr>
        <w:t xml:space="preserve">Технология устройства кислотоупорных облицовок с применением растворов на основе жидкого стекла и диабазовой муки </w:t>
      </w:r>
      <w:proofErr w:type="spellStart"/>
      <w:r w:rsidRPr="00B929DF">
        <w:rPr>
          <w:b/>
          <w:bCs/>
          <w:color w:val="2B5D76"/>
          <w:sz w:val="28"/>
          <w:szCs w:val="28"/>
        </w:rPr>
        <w:t>ПМК-Диабазит</w:t>
      </w:r>
      <w:proofErr w:type="spellEnd"/>
      <w:r w:rsidRPr="00B929DF">
        <w:rPr>
          <w:b/>
          <w:bCs/>
          <w:color w:val="2B5D76"/>
          <w:sz w:val="28"/>
          <w:szCs w:val="28"/>
        </w:rPr>
        <w:t>.</w:t>
      </w:r>
    </w:p>
    <w:p w:rsidR="008576D8" w:rsidRDefault="001D65B7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proofErr w:type="gramStart"/>
      <w:r w:rsidRPr="008576D8">
        <w:t xml:space="preserve">В соответствии со </w:t>
      </w:r>
      <w:proofErr w:type="spellStart"/>
      <w:r w:rsidRPr="008576D8">
        <w:t>СНиП</w:t>
      </w:r>
      <w:proofErr w:type="spellEnd"/>
      <w:r w:rsidRPr="008576D8">
        <w:rPr>
          <w:bCs/>
        </w:rPr>
        <w:t xml:space="preserve"> 2.03.11-85</w:t>
      </w:r>
      <w:r w:rsidRPr="008576D8">
        <w:t xml:space="preserve"> </w:t>
      </w:r>
      <w:r w:rsidR="008576D8">
        <w:t>«</w:t>
      </w:r>
      <w:r w:rsidRPr="008576D8">
        <w:t>Защита строительных конструкций</w:t>
      </w:r>
      <w:r w:rsidR="008576D8" w:rsidRPr="008576D8">
        <w:t xml:space="preserve"> </w:t>
      </w:r>
      <w:r w:rsidRPr="008576D8">
        <w:t>от коррозии</w:t>
      </w:r>
      <w:r w:rsidR="008576D8">
        <w:t>»</w:t>
      </w:r>
      <w:r w:rsidR="008576D8" w:rsidRPr="008576D8">
        <w:t xml:space="preserve"> и</w:t>
      </w:r>
      <w:r w:rsidRPr="008576D8">
        <w:rPr>
          <w:bCs/>
        </w:rPr>
        <w:t xml:space="preserve"> </w:t>
      </w:r>
      <w:r w:rsidR="008576D8">
        <w:rPr>
          <w:bCs/>
        </w:rPr>
        <w:t>«</w:t>
      </w:r>
      <w:r w:rsidRPr="008576D8">
        <w:rPr>
          <w:bCs/>
        </w:rPr>
        <w:t>Пособие</w:t>
      </w:r>
      <w:r w:rsidR="008576D8" w:rsidRPr="008576D8">
        <w:t xml:space="preserve">м </w:t>
      </w:r>
      <w:r w:rsidRPr="008576D8">
        <w:rPr>
          <w:bCs/>
        </w:rPr>
        <w:t>по проектированию защиты от коррозии бетонных</w:t>
      </w:r>
      <w:r w:rsidR="008576D8" w:rsidRPr="008576D8">
        <w:t xml:space="preserve"> </w:t>
      </w:r>
      <w:r w:rsidRPr="008576D8">
        <w:rPr>
          <w:bCs/>
        </w:rPr>
        <w:t>и железобетонных строительных конструкций</w:t>
      </w:r>
      <w:r w:rsidR="008576D8">
        <w:rPr>
          <w:bCs/>
        </w:rPr>
        <w:t>»</w:t>
      </w:r>
      <w:r w:rsidRPr="008576D8">
        <w:rPr>
          <w:bCs/>
        </w:rPr>
        <w:t xml:space="preserve"> (к </w:t>
      </w:r>
      <w:proofErr w:type="spellStart"/>
      <w:r w:rsidRPr="008576D8">
        <w:rPr>
          <w:bCs/>
        </w:rPr>
        <w:t>СНиП</w:t>
      </w:r>
      <w:proofErr w:type="spellEnd"/>
      <w:r w:rsidR="008576D8" w:rsidRPr="008576D8">
        <w:rPr>
          <w:bCs/>
        </w:rPr>
        <w:t xml:space="preserve"> 2.03.11-85</w:t>
      </w:r>
      <w:r w:rsidRPr="008576D8">
        <w:rPr>
          <w:bCs/>
        </w:rPr>
        <w:t>)</w:t>
      </w:r>
      <w:r w:rsidR="008576D8">
        <w:rPr>
          <w:bCs/>
        </w:rPr>
        <w:t>,</w:t>
      </w:r>
      <w:r w:rsidR="008576D8" w:rsidRPr="008576D8">
        <w:rPr>
          <w:bCs/>
        </w:rPr>
        <w:t xml:space="preserve"> з</w:t>
      </w:r>
      <w:r w:rsidR="008576D8" w:rsidRPr="008576D8">
        <w:t>ащиту строительных конструкций следует осуществлять применением коррозионно-стойких для данной среды материалов</w:t>
      </w:r>
      <w:r w:rsidR="008576D8">
        <w:t>,</w:t>
      </w:r>
      <w:r w:rsidR="008576D8" w:rsidRPr="008576D8">
        <w:t xml:space="preserve"> нанесением на поверхности конструкций металлических, оксидных, лакокрасочных, </w:t>
      </w:r>
      <w:proofErr w:type="spellStart"/>
      <w:r w:rsidR="008576D8" w:rsidRPr="008576D8">
        <w:t>металлизационно-лакокрасочных</w:t>
      </w:r>
      <w:proofErr w:type="spellEnd"/>
      <w:r w:rsidR="008576D8" w:rsidRPr="008576D8">
        <w:t xml:space="preserve"> и мастичных покрытий, смазок, пленочных, облицовочных и других материалов (вторичная защита), а также применением</w:t>
      </w:r>
      <w:proofErr w:type="gramEnd"/>
      <w:r w:rsidR="008576D8" w:rsidRPr="008576D8">
        <w:t xml:space="preserve"> электрохимических способов. Для </w:t>
      </w:r>
      <w:r w:rsidR="008576D8">
        <w:t xml:space="preserve">защиты от </w:t>
      </w:r>
      <w:r w:rsidR="008576D8" w:rsidRPr="008576D8">
        <w:t xml:space="preserve">кислых растворов рекомендуются </w:t>
      </w:r>
      <w:r w:rsidR="008576D8" w:rsidRPr="008576D8">
        <w:rPr>
          <w:b/>
        </w:rPr>
        <w:t>кислотоупорные силикатные замазки</w:t>
      </w:r>
      <w:r w:rsidR="008576D8" w:rsidRPr="008576D8">
        <w:t xml:space="preserve"> (андезитовая, диабазовая), замазки </w:t>
      </w:r>
      <w:proofErr w:type="spellStart"/>
      <w:r w:rsidR="008576D8" w:rsidRPr="008576D8">
        <w:t>арзамит</w:t>
      </w:r>
      <w:proofErr w:type="spellEnd"/>
      <w:r w:rsidR="008576D8" w:rsidRPr="008576D8">
        <w:t>.</w:t>
      </w:r>
    </w:p>
    <w:p w:rsidR="001D65B7" w:rsidRPr="008576D8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proofErr w:type="gramStart"/>
      <w:r w:rsidRPr="008576D8">
        <w:lastRenderedPageBreak/>
        <w:t xml:space="preserve">В соответствии со </w:t>
      </w:r>
      <w:proofErr w:type="spellStart"/>
      <w:r w:rsidRPr="008576D8">
        <w:t>СНиП</w:t>
      </w:r>
      <w:proofErr w:type="spellEnd"/>
      <w:r w:rsidRPr="008576D8">
        <w:t xml:space="preserve"> 3.04.03-85 «Защита строительных конструкций и сооружений от коррозии» </w:t>
      </w:r>
      <w:r w:rsidR="001D65B7" w:rsidRPr="008576D8">
        <w:rPr>
          <w:color w:val="000000"/>
        </w:rPr>
        <w:t xml:space="preserve">нормы и правила </w:t>
      </w:r>
      <w:bookmarkStart w:id="0" w:name="OCRUncertain003"/>
      <w:r w:rsidR="001D65B7" w:rsidRPr="008576D8">
        <w:t>распространяются</w:t>
      </w:r>
      <w:bookmarkEnd w:id="0"/>
      <w:r w:rsidR="001D65B7" w:rsidRPr="008576D8">
        <w:t xml:space="preserve"> </w:t>
      </w:r>
      <w:r w:rsidR="001D65B7" w:rsidRPr="008576D8">
        <w:rPr>
          <w:color w:val="000000"/>
        </w:rPr>
        <w:t>на строительство новых, расширение</w:t>
      </w:r>
      <w:bookmarkStart w:id="1" w:name="OCRUncertain004"/>
      <w:r w:rsidR="001D65B7" w:rsidRPr="008576D8">
        <w:rPr>
          <w:color w:val="3E3864"/>
        </w:rPr>
        <w:t>,</w:t>
      </w:r>
      <w:bookmarkEnd w:id="1"/>
      <w:r w:rsidR="001D65B7" w:rsidRPr="008576D8">
        <w:rPr>
          <w:color w:val="000000"/>
        </w:rPr>
        <w:t xml:space="preserve"> р</w:t>
      </w:r>
      <w:bookmarkStart w:id="2" w:name="OCRUncertain005"/>
      <w:r w:rsidR="001D65B7" w:rsidRPr="008576D8">
        <w:rPr>
          <w:color w:val="3E3864"/>
        </w:rPr>
        <w:t>е</w:t>
      </w:r>
      <w:bookmarkEnd w:id="2"/>
      <w:r w:rsidR="001D65B7" w:rsidRPr="008576D8">
        <w:rPr>
          <w:color w:val="000000"/>
        </w:rPr>
        <w:t>конструкцию и техническое перевоор</w:t>
      </w:r>
      <w:bookmarkStart w:id="3" w:name="OCRUncertain006"/>
      <w:r w:rsidR="001D65B7" w:rsidRPr="008576D8">
        <w:rPr>
          <w:color w:val="3E3864"/>
        </w:rPr>
        <w:t>у</w:t>
      </w:r>
      <w:bookmarkEnd w:id="3"/>
      <w:r w:rsidR="001D65B7" w:rsidRPr="008576D8">
        <w:rPr>
          <w:color w:val="000000"/>
        </w:rPr>
        <w:t>жение действующих предприятий, зданий и сооружений и должны соблюдаться при устройстве антикоррозионных покрытий металлич</w:t>
      </w:r>
      <w:bookmarkStart w:id="4" w:name="OCRUncertain007"/>
      <w:r w:rsidR="001D65B7" w:rsidRPr="008576D8">
        <w:rPr>
          <w:color w:val="3E3864"/>
        </w:rPr>
        <w:t>е</w:t>
      </w:r>
      <w:bookmarkEnd w:id="4"/>
      <w:r w:rsidR="001D65B7" w:rsidRPr="008576D8">
        <w:rPr>
          <w:color w:val="000000"/>
        </w:rPr>
        <w:t>ских, бетонных, железобетонных и кирпичных строительных конструкций, а также технологического оборудования при нанесении покрытий для защиты от коррозии, возникающей под воздействием агрессивных сред</w:t>
      </w:r>
      <w:proofErr w:type="gramEnd"/>
      <w:r w:rsidR="001D65B7" w:rsidRPr="008576D8">
        <w:rPr>
          <w:color w:val="000000"/>
        </w:rPr>
        <w:t xml:space="preserve"> промышленных производств.</w:t>
      </w:r>
    </w:p>
    <w:p w:rsidR="008576D8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6844D3">
        <w:rPr>
          <w:b/>
        </w:rPr>
        <w:t>Материалы</w:t>
      </w:r>
      <w:r w:rsidRPr="006844D3">
        <w:t xml:space="preserve">. </w:t>
      </w:r>
    </w:p>
    <w:p w:rsidR="008576D8" w:rsidRPr="007C2AD5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 xml:space="preserve">Кислотоупорные керамические плитки толщиной 20 мм. </w:t>
      </w:r>
    </w:p>
    <w:p w:rsidR="008576D8" w:rsidRPr="007C2AD5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>Кислотоупорный раствор (на жидком натриевом стекле плотностью 1,38…1,40 г/см</w:t>
      </w:r>
      <w:r w:rsidRPr="007C2AD5">
        <w:rPr>
          <w:vertAlign w:val="superscript"/>
        </w:rPr>
        <w:t>3</w:t>
      </w:r>
      <w:r w:rsidRPr="007C2AD5">
        <w:t>) с уплотняющими добавками.</w:t>
      </w:r>
    </w:p>
    <w:p w:rsidR="008576D8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 w:rsidRPr="007C2AD5">
        <w:t xml:space="preserve">Расход материалов </w:t>
      </w:r>
      <w:proofErr w:type="gramStart"/>
      <w:r w:rsidR="00A21C5C">
        <w:t>в</w:t>
      </w:r>
      <w:proofErr w:type="gramEnd"/>
      <w:r w:rsidR="00A21C5C">
        <w:t xml:space="preserve"> % по массе</w:t>
      </w:r>
      <w:r w:rsidRPr="007C2AD5">
        <w:t xml:space="preserve">: </w:t>
      </w:r>
    </w:p>
    <w:p w:rsidR="00A21C5C" w:rsidRDefault="00A21C5C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>Жидкое стекло натриевое –</w:t>
      </w:r>
      <w:r w:rsidR="0020323F">
        <w:t xml:space="preserve"> 29,6%</w:t>
      </w:r>
    </w:p>
    <w:p w:rsidR="00A21C5C" w:rsidRDefault="00A21C5C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 xml:space="preserve">Натрий кремнефтористый – </w:t>
      </w:r>
      <w:r w:rsidR="0020323F">
        <w:t>4,4%</w:t>
      </w:r>
    </w:p>
    <w:p w:rsidR="00A21C5C" w:rsidRPr="007C2AD5" w:rsidRDefault="00A21C5C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</w:pPr>
      <w:r>
        <w:t xml:space="preserve">Мука диабазовая </w:t>
      </w:r>
      <w:proofErr w:type="spellStart"/>
      <w:r>
        <w:t>ПМК-Диабазит</w:t>
      </w:r>
      <w:proofErr w:type="spellEnd"/>
      <w:r>
        <w:t xml:space="preserve"> - </w:t>
      </w:r>
      <w:r w:rsidR="0020323F">
        <w:t>66%</w:t>
      </w:r>
    </w:p>
    <w:p w:rsidR="008576D8" w:rsidRPr="007C2AD5" w:rsidRDefault="008576D8" w:rsidP="008576D8">
      <w:pPr>
        <w:shd w:val="clear" w:color="auto" w:fill="FFFFFF"/>
        <w:adjustRightInd w:val="0"/>
        <w:spacing w:before="100" w:beforeAutospacing="1" w:after="100" w:afterAutospacing="1"/>
        <w:ind w:firstLine="284"/>
        <w:jc w:val="both"/>
        <w:textAlignment w:val="top"/>
        <w:rPr>
          <w:b/>
          <w:bCs/>
        </w:rPr>
      </w:pPr>
      <w:r w:rsidRPr="007C2AD5">
        <w:rPr>
          <w:b/>
          <w:bCs/>
        </w:rPr>
        <w:t xml:space="preserve">Последовательность </w:t>
      </w:r>
      <w:r w:rsidRPr="007C2AD5">
        <w:rPr>
          <w:b/>
        </w:rPr>
        <w:t>выполнения</w:t>
      </w:r>
      <w:r w:rsidRPr="007C2AD5">
        <w:t xml:space="preserve"> </w:t>
      </w:r>
      <w:r w:rsidRPr="007C2AD5">
        <w:rPr>
          <w:b/>
          <w:bCs/>
        </w:rPr>
        <w:t xml:space="preserve">технологических операций. </w:t>
      </w:r>
    </w:p>
    <w:p w:rsidR="008576D8" w:rsidRPr="007C2AD5" w:rsidRDefault="00924284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1.</w:t>
      </w:r>
      <w:r w:rsidR="001D65B7" w:rsidRPr="007C2AD5">
        <w:t>Защита штучными материа</w:t>
      </w:r>
      <w:bookmarkStart w:id="5" w:name="OCRUncertain891"/>
      <w:r w:rsidR="001D65B7" w:rsidRPr="007C2AD5">
        <w:t>л</w:t>
      </w:r>
      <w:bookmarkEnd w:id="5"/>
      <w:r w:rsidR="001D65B7" w:rsidRPr="007C2AD5">
        <w:t>ами поверхности строительных конструкций и сооружений (облицовка) и технологического оборудования (футеровка) должна выполняться в следующей технологической последовател</w:t>
      </w:r>
      <w:bookmarkStart w:id="6" w:name="OCRUncertain892"/>
      <w:r w:rsidR="001D65B7" w:rsidRPr="007C2AD5">
        <w:t>ь</w:t>
      </w:r>
      <w:bookmarkEnd w:id="6"/>
      <w:r w:rsidR="001D65B7" w:rsidRPr="007C2AD5">
        <w:t>ности:</w:t>
      </w:r>
    </w:p>
    <w:p w:rsidR="008576D8" w:rsidRPr="007C2AD5" w:rsidRDefault="008576D8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</w:t>
      </w:r>
      <w:r w:rsidR="001D65B7" w:rsidRPr="007C2AD5">
        <w:t>приготовление химически стойких замазок (растворов</w:t>
      </w:r>
      <w:bookmarkStart w:id="7" w:name="OCRUncertain893"/>
      <w:r w:rsidR="001D65B7" w:rsidRPr="007C2AD5">
        <w:t>)</w:t>
      </w:r>
      <w:bookmarkStart w:id="8" w:name="OCRUncertain894"/>
      <w:bookmarkEnd w:id="7"/>
      <w:r w:rsidR="001D65B7" w:rsidRPr="007C2AD5">
        <w:t xml:space="preserve">; </w:t>
      </w:r>
      <w:bookmarkEnd w:id="8"/>
    </w:p>
    <w:p w:rsidR="008576D8" w:rsidRPr="007C2AD5" w:rsidRDefault="007C2AD5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</w:t>
      </w:r>
      <w:r w:rsidR="001D65B7" w:rsidRPr="007C2AD5">
        <w:t>нанесени</w:t>
      </w:r>
      <w:bookmarkStart w:id="9" w:name="OCRUncertain895"/>
      <w:r w:rsidR="001D65B7" w:rsidRPr="007C2AD5">
        <w:t>е</w:t>
      </w:r>
      <w:bookmarkEnd w:id="9"/>
      <w:r w:rsidR="001D65B7" w:rsidRPr="007C2AD5">
        <w:t xml:space="preserve"> и сушка гр</w:t>
      </w:r>
      <w:bookmarkStart w:id="10" w:name="OCRUncertain896"/>
      <w:r w:rsidR="001D65B7" w:rsidRPr="007C2AD5">
        <w:t>у</w:t>
      </w:r>
      <w:bookmarkEnd w:id="10"/>
      <w:r w:rsidR="001D65B7" w:rsidRPr="007C2AD5">
        <w:t xml:space="preserve">нтовки (при футеровке металлического оборудования без органического подслоя) или </w:t>
      </w:r>
      <w:bookmarkStart w:id="11" w:name="OCRUncertain897"/>
      <w:r w:rsidR="001D65B7" w:rsidRPr="007C2AD5">
        <w:t xml:space="preserve">шпатлевки; </w:t>
      </w:r>
      <w:bookmarkEnd w:id="11"/>
    </w:p>
    <w:p w:rsidR="007C2AD5" w:rsidRPr="007C2AD5" w:rsidRDefault="007C2AD5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</w:t>
      </w:r>
      <w:r w:rsidR="001D65B7" w:rsidRPr="007C2AD5">
        <w:t xml:space="preserve">футеровка оборудования или облицовка строительных конструкций; </w:t>
      </w:r>
    </w:p>
    <w:p w:rsidR="007C2AD5" w:rsidRPr="007C2AD5" w:rsidRDefault="007C2AD5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</w:t>
      </w:r>
      <w:r w:rsidR="001D65B7" w:rsidRPr="007C2AD5">
        <w:t xml:space="preserve">сушка футеровки или облицовки; </w:t>
      </w:r>
      <w:bookmarkStart w:id="12" w:name="OCRUncertain898"/>
    </w:p>
    <w:p w:rsidR="007C2AD5" w:rsidRPr="007C2AD5" w:rsidRDefault="007C2AD5" w:rsidP="00924284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7C2AD5">
        <w:t xml:space="preserve">- </w:t>
      </w:r>
      <w:proofErr w:type="spellStart"/>
      <w:r w:rsidR="001D65B7" w:rsidRPr="007C2AD5">
        <w:t>окисловка</w:t>
      </w:r>
      <w:bookmarkEnd w:id="12"/>
      <w:proofErr w:type="spellEnd"/>
      <w:r w:rsidR="001D65B7" w:rsidRPr="007C2AD5">
        <w:t xml:space="preserve"> (при необходимости) шво</w:t>
      </w:r>
      <w:bookmarkStart w:id="13" w:name="OCRUncertain899"/>
      <w:r w:rsidR="001D65B7" w:rsidRPr="007C2AD5">
        <w:t>в</w:t>
      </w:r>
      <w:bookmarkEnd w:id="13"/>
      <w:r w:rsidR="001D65B7" w:rsidRPr="007C2AD5">
        <w:t>.</w:t>
      </w:r>
    </w:p>
    <w:p w:rsidR="007C2AD5" w:rsidRPr="007C2AD5" w:rsidRDefault="007C2AD5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2.</w:t>
      </w:r>
      <w:r w:rsidRPr="007C2AD5">
        <w:t xml:space="preserve"> </w:t>
      </w:r>
      <w:r w:rsidR="001D65B7" w:rsidRPr="007C2AD5">
        <w:t xml:space="preserve">Нанесение составов, имеющих кислые </w:t>
      </w:r>
      <w:bookmarkStart w:id="14" w:name="OCRUncertain900"/>
      <w:r w:rsidR="001D65B7" w:rsidRPr="007C2AD5">
        <w:t>отвердители</w:t>
      </w:r>
      <w:r>
        <w:t xml:space="preserve"> (Арзамит-5)</w:t>
      </w:r>
      <w:r w:rsidR="001D65B7" w:rsidRPr="007C2AD5">
        <w:t>,</w:t>
      </w:r>
      <w:bookmarkEnd w:id="14"/>
      <w:r w:rsidR="001D65B7" w:rsidRPr="007C2AD5">
        <w:t xml:space="preserve"> на бетонную или стальную поверхности не допускается. Перед нанесением этих составов бетонные и стальные поверхности должны быть предварительно защищены промежуточным слоем материала, указываемого в проекте.</w:t>
      </w:r>
    </w:p>
    <w:p w:rsidR="007C2AD5" w:rsidRDefault="007C2AD5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3.</w:t>
      </w:r>
      <w:r w:rsidRPr="007C2AD5">
        <w:t xml:space="preserve"> </w:t>
      </w:r>
      <w:r w:rsidR="001D65B7" w:rsidRPr="007C2AD5">
        <w:t>Облицовочны</w:t>
      </w:r>
      <w:bookmarkStart w:id="15" w:name="OCRUncertain901"/>
      <w:r w:rsidR="001D65B7" w:rsidRPr="007C2AD5">
        <w:t>е</w:t>
      </w:r>
      <w:bookmarkEnd w:id="15"/>
      <w:r w:rsidR="001D65B7" w:rsidRPr="007C2AD5">
        <w:t xml:space="preserve"> и </w:t>
      </w:r>
      <w:bookmarkStart w:id="16" w:name="OCRUncertain902"/>
      <w:proofErr w:type="spellStart"/>
      <w:r w:rsidR="001D65B7" w:rsidRPr="007C2AD5">
        <w:t>футеровочные</w:t>
      </w:r>
      <w:bookmarkEnd w:id="16"/>
      <w:proofErr w:type="spellEnd"/>
      <w:r w:rsidR="001D65B7" w:rsidRPr="007C2AD5">
        <w:t xml:space="preserve"> штучные мат</w:t>
      </w:r>
      <w:bookmarkStart w:id="17" w:name="OCRUncertain903"/>
      <w:r w:rsidR="001D65B7" w:rsidRPr="007C2AD5">
        <w:t>е</w:t>
      </w:r>
      <w:bookmarkEnd w:id="17"/>
      <w:r w:rsidR="001D65B7" w:rsidRPr="007C2AD5">
        <w:t>риа</w:t>
      </w:r>
      <w:bookmarkStart w:id="18" w:name="OCRUncertain904"/>
      <w:r w:rsidR="001D65B7" w:rsidRPr="007C2AD5">
        <w:t>л</w:t>
      </w:r>
      <w:bookmarkEnd w:id="18"/>
      <w:r w:rsidR="001D65B7" w:rsidRPr="007C2AD5">
        <w:t xml:space="preserve">ы должны быть отсортированы и подобраны по размерам. Не допускается применять </w:t>
      </w:r>
      <w:bookmarkStart w:id="19" w:name="OCRUncertain905"/>
      <w:proofErr w:type="spellStart"/>
      <w:r w:rsidR="001D65B7" w:rsidRPr="007C2AD5">
        <w:t>закислованные</w:t>
      </w:r>
      <w:bookmarkEnd w:id="19"/>
      <w:proofErr w:type="spellEnd"/>
      <w:r w:rsidR="001D65B7" w:rsidRPr="007C2AD5">
        <w:t xml:space="preserve"> и замасленные материалы.</w:t>
      </w:r>
    </w:p>
    <w:p w:rsidR="007C2AD5" w:rsidRDefault="007C2AD5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t>4.</w:t>
      </w:r>
      <w:r>
        <w:t xml:space="preserve"> </w:t>
      </w:r>
      <w:r w:rsidR="001D65B7" w:rsidRPr="007C2AD5">
        <w:t>Число слоев футеровки или облицовки и вид химически стойких замазок (растворов) указывают в проект</w:t>
      </w:r>
      <w:bookmarkStart w:id="20" w:name="OCRUncertain907"/>
      <w:r w:rsidR="001D65B7" w:rsidRPr="007C2AD5">
        <w:t>е.</w:t>
      </w:r>
      <w:bookmarkEnd w:id="20"/>
    </w:p>
    <w:p w:rsidR="001D65B7" w:rsidRDefault="007C2AD5" w:rsidP="007C2AD5">
      <w:pPr>
        <w:shd w:val="clear" w:color="auto" w:fill="FFFFFF"/>
        <w:adjustRightInd w:val="0"/>
        <w:spacing w:before="100" w:beforeAutospacing="1" w:after="100" w:afterAutospacing="1"/>
        <w:jc w:val="both"/>
        <w:textAlignment w:val="top"/>
      </w:pPr>
      <w:r w:rsidRPr="00924284">
        <w:rPr>
          <w:b/>
        </w:rPr>
        <w:lastRenderedPageBreak/>
        <w:t>5.</w:t>
      </w:r>
      <w:r>
        <w:t xml:space="preserve"> </w:t>
      </w:r>
      <w:r w:rsidR="001D65B7" w:rsidRPr="007C2AD5">
        <w:t>Конструктивные размеры прослоек и швов при облицовке строитель</w:t>
      </w:r>
      <w:bookmarkStart w:id="21" w:name="OCRUncertain908"/>
      <w:r w:rsidR="001D65B7" w:rsidRPr="007C2AD5">
        <w:t>н</w:t>
      </w:r>
      <w:bookmarkEnd w:id="21"/>
      <w:r w:rsidR="001D65B7" w:rsidRPr="007C2AD5">
        <w:t>ых конструкций и футеровке технологического оборудования штучными материалами на различных химически стойких замазках (растворах) приведены соответст</w:t>
      </w:r>
      <w:r>
        <w:t>венно: для облицовки — в табл. 1, для футеровки — в табл. 2</w:t>
      </w:r>
      <w:r w:rsidR="001D65B7" w:rsidRPr="007C2AD5">
        <w:t>.</w:t>
      </w:r>
    </w:p>
    <w:p w:rsidR="007C2AD5" w:rsidRPr="007C2AD5" w:rsidRDefault="007C2AD5" w:rsidP="003F33D1">
      <w:pPr>
        <w:ind w:firstLine="21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Таблица 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1937"/>
        <w:gridCol w:w="2539"/>
        <w:gridCol w:w="1634"/>
        <w:gridCol w:w="897"/>
      </w:tblGrid>
      <w:tr w:rsidR="001D0C57" w:rsidRPr="007C2AD5" w:rsidTr="00924284">
        <w:trPr>
          <w:trHeight w:val="25"/>
          <w:tblCellSpacing w:w="15" w:type="dxa"/>
        </w:trPr>
        <w:tc>
          <w:tcPr>
            <w:tcW w:w="1278" w:type="pct"/>
            <w:tcBorders>
              <w:top w:val="nil"/>
              <w:bottom w:val="nil"/>
            </w:tcBorders>
            <w:vAlign w:val="center"/>
            <w:hideMark/>
          </w:tcPr>
          <w:p w:rsidR="001D0C57" w:rsidRPr="007C2AD5" w:rsidRDefault="001D0C57" w:rsidP="007C2AD5">
            <w:pPr>
              <w:rPr>
                <w:rFonts w:ascii="Verdana" w:hAnsi="Verdana"/>
                <w:color w:val="000000"/>
                <w:sz w:val="1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  <w:vAlign w:val="center"/>
            <w:hideMark/>
          </w:tcPr>
          <w:p w:rsidR="001D0C57" w:rsidRPr="007C2AD5" w:rsidRDefault="001D0C57" w:rsidP="007C2AD5">
            <w:pPr>
              <w:rPr>
                <w:rFonts w:ascii="Verdana" w:hAnsi="Verdana"/>
                <w:color w:val="000000"/>
                <w:sz w:val="1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vAlign w:val="center"/>
            <w:hideMark/>
          </w:tcPr>
          <w:p w:rsidR="001D0C57" w:rsidRPr="007C2AD5" w:rsidRDefault="001D0C57" w:rsidP="007C2AD5">
            <w:pPr>
              <w:rPr>
                <w:rFonts w:ascii="Verdana" w:hAnsi="Verdana"/>
                <w:color w:val="000000"/>
                <w:sz w:val="1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vAlign w:val="center"/>
            <w:hideMark/>
          </w:tcPr>
          <w:p w:rsidR="001D0C57" w:rsidRPr="007C2AD5" w:rsidRDefault="001D0C57" w:rsidP="007C2AD5">
            <w:pPr>
              <w:rPr>
                <w:rFonts w:ascii="Verdana" w:hAnsi="Verdana"/>
                <w:color w:val="000000"/>
                <w:sz w:val="1"/>
              </w:rPr>
            </w:pPr>
          </w:p>
        </w:tc>
      </w:tr>
      <w:tr w:rsidR="001D0C57" w:rsidRPr="00924284" w:rsidTr="001D0C57">
        <w:trPr>
          <w:tblCellSpacing w:w="15" w:type="dxa"/>
        </w:trPr>
        <w:tc>
          <w:tcPr>
            <w:tcW w:w="1278" w:type="pct"/>
            <w:vMerge w:val="restart"/>
            <w:tcBorders>
              <w:top w:val="nil"/>
              <w:left w:val="nil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Вид работы</w:t>
            </w:r>
          </w:p>
        </w:tc>
        <w:tc>
          <w:tcPr>
            <w:tcW w:w="1011" w:type="pct"/>
            <w:vMerge w:val="restart"/>
            <w:tcBorders>
              <w:top w:val="nil"/>
              <w:right w:val="nil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Материал</w:t>
            </w:r>
          </w:p>
        </w:tc>
        <w:tc>
          <w:tcPr>
            <w:tcW w:w="2180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Толщина прослойки, </w:t>
            </w:r>
            <w:proofErr w:type="gramStart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52" w:type="pct"/>
            <w:vMerge w:val="restart"/>
            <w:tcBorders>
              <w:top w:val="nil"/>
              <w:right w:val="nil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Ширина </w:t>
            </w:r>
          </w:p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шва, </w:t>
            </w:r>
            <w:proofErr w:type="gramStart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  <w:proofErr w:type="gramEnd"/>
          </w:p>
        </w:tc>
      </w:tr>
      <w:tr w:rsidR="001D0C57" w:rsidRPr="00924284" w:rsidTr="001D0C57">
        <w:trPr>
          <w:tblCellSpacing w:w="15" w:type="dxa"/>
        </w:trPr>
        <w:tc>
          <w:tcPr>
            <w:tcW w:w="1278" w:type="pct"/>
            <w:vMerge/>
            <w:tcBorders>
              <w:left w:val="nil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</w:tc>
        <w:tc>
          <w:tcPr>
            <w:tcW w:w="1011" w:type="pct"/>
            <w:vMerge/>
            <w:tcBorders>
              <w:right w:val="nil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</w:tc>
        <w:tc>
          <w:tcPr>
            <w:tcW w:w="1330" w:type="pct"/>
            <w:hideMark/>
          </w:tcPr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горизонталь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ная </w:t>
            </w:r>
            <w:proofErr w:type="spellStart"/>
            <w:proofErr w:type="gramStart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поверх-ность</w:t>
            </w:r>
            <w:proofErr w:type="spellEnd"/>
            <w:proofErr w:type="gramEnd"/>
          </w:p>
        </w:tc>
        <w:tc>
          <w:tcPr>
            <w:tcW w:w="834" w:type="pct"/>
            <w:hideMark/>
          </w:tcPr>
          <w:p w:rsidR="007C2AD5" w:rsidRPr="007C2AD5" w:rsidRDefault="001D0C57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вертикальная поверх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452" w:type="pct"/>
            <w:vMerge/>
            <w:tcBorders>
              <w:right w:val="nil"/>
            </w:tcBorders>
            <w:hideMark/>
          </w:tcPr>
          <w:p w:rsidR="007C2AD5" w:rsidRPr="007C2AD5" w:rsidRDefault="007C2AD5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0C57" w:rsidRPr="00924284" w:rsidTr="001D0C57">
        <w:trPr>
          <w:trHeight w:val="1721"/>
          <w:tblCellSpacing w:w="15" w:type="dxa"/>
        </w:trPr>
        <w:tc>
          <w:tcPr>
            <w:tcW w:w="1278" w:type="pct"/>
            <w:tcBorders>
              <w:left w:val="nil"/>
              <w:bottom w:val="single" w:sz="4" w:space="0" w:color="auto"/>
            </w:tcBorders>
            <w:hideMark/>
          </w:tcPr>
          <w:p w:rsidR="007C2AD5" w:rsidRPr="007C2AD5" w:rsidRDefault="007C2AD5" w:rsidP="001D0C57">
            <w:pPr>
              <w:rPr>
                <w:rFonts w:ascii="Arial" w:hAnsi="Arial" w:cs="Arial"/>
                <w:sz w:val="18"/>
                <w:szCs w:val="18"/>
              </w:rPr>
            </w:pPr>
            <w:bookmarkStart w:id="22" w:name="OCRUncertain949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Облицовка на хи</w:t>
            </w:r>
            <w:bookmarkStart w:id="23" w:name="OCRUncertain950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23"/>
            <w:r w:rsidRPr="007C2AD5">
              <w:rPr>
                <w:rFonts w:ascii="Arial" w:hAnsi="Arial" w:cs="Arial"/>
                <w:sz w:val="18"/>
                <w:szCs w:val="18"/>
              </w:rPr>
              <w:t>ически сто</w:t>
            </w:r>
            <w:bookmarkStart w:id="24" w:name="OCRUncertain951"/>
            <w:r w:rsidRPr="007C2AD5">
              <w:rPr>
                <w:rFonts w:ascii="Arial" w:hAnsi="Arial" w:cs="Arial"/>
                <w:sz w:val="18"/>
                <w:szCs w:val="18"/>
              </w:rPr>
              <w:t>й</w:t>
            </w:r>
            <w:bookmarkEnd w:id="24"/>
            <w:r w:rsidRPr="007C2AD5">
              <w:rPr>
                <w:rFonts w:ascii="Arial" w:hAnsi="Arial" w:cs="Arial"/>
                <w:sz w:val="18"/>
                <w:szCs w:val="18"/>
              </w:rPr>
              <w:t>ких силикатных замазках, в том числе и ко</w:t>
            </w:r>
            <w:bookmarkStart w:id="25" w:name="OCRUncertain953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25"/>
            <w:r w:rsidRPr="007C2AD5">
              <w:rPr>
                <w:rFonts w:ascii="Arial" w:hAnsi="Arial" w:cs="Arial"/>
                <w:sz w:val="18"/>
                <w:szCs w:val="18"/>
              </w:rPr>
              <w:t>б</w:t>
            </w:r>
            <w:bookmarkStart w:id="26" w:name="OCRUncertain954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26"/>
            <w:r w:rsidRPr="007C2AD5">
              <w:rPr>
                <w:rFonts w:ascii="Arial" w:hAnsi="Arial" w:cs="Arial"/>
                <w:sz w:val="18"/>
                <w:szCs w:val="18"/>
              </w:rPr>
              <w:t>н</w:t>
            </w:r>
            <w:bookmarkStart w:id="27" w:name="OCRUncertain955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27"/>
            <w:r w:rsidRPr="007C2AD5">
              <w:rPr>
                <w:rFonts w:ascii="Arial" w:hAnsi="Arial" w:cs="Arial"/>
                <w:sz w:val="18"/>
                <w:szCs w:val="18"/>
              </w:rPr>
              <w:t>р</w:t>
            </w:r>
            <w:bookmarkStart w:id="28" w:name="OCRUncertain956"/>
            <w:r w:rsidRPr="007C2AD5">
              <w:rPr>
                <w:rFonts w:ascii="Arial" w:hAnsi="Arial" w:cs="Arial"/>
                <w:sz w:val="18"/>
                <w:szCs w:val="18"/>
              </w:rPr>
              <w:t>о</w:t>
            </w:r>
            <w:bookmarkEnd w:id="28"/>
            <w:r w:rsidRPr="007C2AD5">
              <w:rPr>
                <w:rFonts w:ascii="Arial" w:hAnsi="Arial" w:cs="Arial"/>
                <w:sz w:val="18"/>
                <w:szCs w:val="18"/>
              </w:rPr>
              <w:t>ва</w:t>
            </w:r>
            <w:bookmarkStart w:id="29" w:name="OCRUncertain957"/>
            <w:r w:rsidRPr="007C2AD5">
              <w:rPr>
                <w:rFonts w:ascii="Arial" w:hAnsi="Arial" w:cs="Arial"/>
                <w:sz w:val="18"/>
                <w:szCs w:val="18"/>
              </w:rPr>
              <w:t>н</w:t>
            </w:r>
            <w:bookmarkEnd w:id="29"/>
            <w:r w:rsidRPr="007C2AD5">
              <w:rPr>
                <w:rFonts w:ascii="Arial" w:hAnsi="Arial" w:cs="Arial"/>
                <w:sz w:val="18"/>
                <w:szCs w:val="18"/>
              </w:rPr>
              <w:t>ны</w:t>
            </w:r>
            <w:bookmarkStart w:id="30" w:name="OCRUncertain958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30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C57" w:rsidRPr="00924284">
              <w:rPr>
                <w:rFonts w:ascii="Arial" w:hAnsi="Arial" w:cs="Arial"/>
                <w:sz w:val="18"/>
                <w:szCs w:val="18"/>
              </w:rPr>
              <w:t xml:space="preserve">способом, </w:t>
            </w:r>
            <w:r w:rsidRPr="007C2AD5">
              <w:rPr>
                <w:rFonts w:ascii="Arial" w:hAnsi="Arial" w:cs="Arial"/>
                <w:sz w:val="18"/>
                <w:szCs w:val="18"/>
              </w:rPr>
              <w:t>по гидроиз</w:t>
            </w:r>
            <w:bookmarkStart w:id="31" w:name="OCRUncertain959"/>
            <w:r w:rsidRPr="007C2AD5">
              <w:rPr>
                <w:rFonts w:ascii="Arial" w:hAnsi="Arial" w:cs="Arial"/>
                <w:sz w:val="18"/>
                <w:szCs w:val="18"/>
              </w:rPr>
              <w:t>о</w:t>
            </w:r>
            <w:bookmarkEnd w:id="31"/>
            <w:r w:rsidRPr="007C2AD5">
              <w:rPr>
                <w:rFonts w:ascii="Arial" w:hAnsi="Arial" w:cs="Arial"/>
                <w:sz w:val="18"/>
                <w:szCs w:val="18"/>
              </w:rPr>
              <w:t>ля</w:t>
            </w:r>
            <w:bookmarkStart w:id="32" w:name="OCRUncertain960"/>
            <w:r w:rsidRPr="007C2AD5">
              <w:rPr>
                <w:rFonts w:ascii="Arial" w:hAnsi="Arial" w:cs="Arial"/>
                <w:sz w:val="18"/>
                <w:szCs w:val="18"/>
              </w:rPr>
              <w:t>ц</w:t>
            </w:r>
            <w:bookmarkEnd w:id="32"/>
            <w:r w:rsidRPr="007C2AD5">
              <w:rPr>
                <w:rFonts w:ascii="Arial" w:hAnsi="Arial" w:cs="Arial"/>
                <w:sz w:val="18"/>
                <w:szCs w:val="18"/>
              </w:rPr>
              <w:t xml:space="preserve">ии из </w:t>
            </w:r>
            <w:bookmarkStart w:id="33" w:name="OCRUncertain961"/>
            <w:r w:rsidRPr="007C2AD5">
              <w:rPr>
                <w:rFonts w:ascii="Arial" w:hAnsi="Arial" w:cs="Arial"/>
                <w:sz w:val="18"/>
                <w:szCs w:val="18"/>
              </w:rPr>
              <w:t>эластомеров</w:t>
            </w:r>
            <w:bookmarkEnd w:id="33"/>
            <w:r w:rsidRPr="007C2AD5">
              <w:rPr>
                <w:rFonts w:ascii="Arial" w:hAnsi="Arial" w:cs="Arial"/>
                <w:sz w:val="18"/>
                <w:szCs w:val="18"/>
              </w:rPr>
              <w:t xml:space="preserve"> и </w:t>
            </w:r>
            <w:bookmarkStart w:id="34" w:name="OCRUncertain962"/>
            <w:r w:rsidR="001D0C57" w:rsidRPr="007C2AD5">
              <w:rPr>
                <w:rFonts w:ascii="Arial" w:hAnsi="Arial" w:cs="Arial"/>
                <w:sz w:val="18"/>
                <w:szCs w:val="18"/>
              </w:rPr>
              <w:t>битумно-рулонных</w:t>
            </w:r>
            <w:bookmarkEnd w:id="34"/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 материалов 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hideMark/>
          </w:tcPr>
          <w:p w:rsidR="007C2AD5" w:rsidRPr="007C2AD5" w:rsidRDefault="007C2AD5" w:rsidP="007C2AD5">
            <w:pPr>
              <w:rPr>
                <w:rFonts w:ascii="Verdana" w:hAnsi="Verdana"/>
              </w:rPr>
            </w:pPr>
          </w:p>
          <w:p w:rsidR="007C2AD5" w:rsidRPr="007C2AD5" w:rsidRDefault="007C2AD5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1D0C57" w:rsidRPr="00924284" w:rsidRDefault="001D0C57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7C2AD5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</w:t>
            </w:r>
            <w:bookmarkStart w:id="35" w:name="OCRUncertain992"/>
            <w:r w:rsidRPr="007C2AD5">
              <w:rPr>
                <w:rFonts w:ascii="Arial" w:hAnsi="Arial" w:cs="Arial"/>
                <w:sz w:val="18"/>
                <w:szCs w:val="18"/>
              </w:rPr>
              <w:t>керамическая</w:t>
            </w:r>
            <w:bookmarkEnd w:id="35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36" w:name="OCRUncertain993"/>
            <w:r w:rsidRPr="007C2AD5">
              <w:rPr>
                <w:rFonts w:ascii="Arial" w:hAnsi="Arial" w:cs="Arial"/>
                <w:sz w:val="18"/>
                <w:szCs w:val="18"/>
              </w:rPr>
              <w:t> шлакоситалловая</w:t>
            </w:r>
            <w:bookmarkEnd w:id="36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37" w:name="OCRUncertain994"/>
            <w:r w:rsidRPr="007C2AD5">
              <w:rPr>
                <w:rFonts w:ascii="Arial" w:hAnsi="Arial" w:cs="Arial"/>
                <w:sz w:val="18"/>
                <w:szCs w:val="18"/>
              </w:rPr>
              <w:t>к</w:t>
            </w:r>
            <w:bookmarkStart w:id="38" w:name="OCRUncertain995"/>
            <w:bookmarkEnd w:id="37"/>
            <w:r w:rsidRPr="007C2AD5">
              <w:rPr>
                <w:rFonts w:ascii="Arial" w:hAnsi="Arial" w:cs="Arial"/>
                <w:sz w:val="18"/>
                <w:szCs w:val="18"/>
              </w:rPr>
              <w:t>аменн</w:t>
            </w:r>
            <w:bookmarkEnd w:id="38"/>
            <w:r w:rsidRPr="007C2AD5">
              <w:rPr>
                <w:rFonts w:ascii="Arial" w:hAnsi="Arial" w:cs="Arial"/>
                <w:sz w:val="18"/>
                <w:szCs w:val="18"/>
              </w:rPr>
              <w:t>ое</w:t>
            </w:r>
            <w:bookmarkStart w:id="39" w:name="OCRUncertain996"/>
            <w:r w:rsidRPr="007C2AD5">
              <w:rPr>
                <w:rFonts w:ascii="Arial" w:hAnsi="Arial" w:cs="Arial"/>
                <w:sz w:val="18"/>
                <w:szCs w:val="18"/>
              </w:rPr>
              <w:t xml:space="preserve"> литье</w:t>
            </w:r>
            <w:bookmarkEnd w:id="39"/>
            <w:r w:rsidRPr="007C2AD5">
              <w:rPr>
                <w:rFonts w:ascii="Arial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hideMark/>
          </w:tcPr>
          <w:p w:rsidR="007C2AD5" w:rsidRPr="007C2AD5" w:rsidRDefault="007C2AD5" w:rsidP="007C2AD5">
            <w:pPr>
              <w:rPr>
                <w:rFonts w:ascii="Verdana" w:hAnsi="Verdana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7C2AD5" w:rsidRPr="007C2AD5" w:rsidRDefault="007C2AD5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hideMark/>
          </w:tcPr>
          <w:p w:rsidR="007C2AD5" w:rsidRPr="007C2AD5" w:rsidRDefault="007C2AD5" w:rsidP="007C2AD5">
            <w:pPr>
              <w:rPr>
                <w:rFonts w:ascii="Verdana" w:hAnsi="Verdana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7C2AD5" w:rsidRPr="007C2AD5" w:rsidRDefault="007C2AD5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  <w:right w:val="nil"/>
            </w:tcBorders>
            <w:hideMark/>
          </w:tcPr>
          <w:p w:rsidR="007C2AD5" w:rsidRPr="007C2AD5" w:rsidRDefault="007C2AD5" w:rsidP="007C2AD5">
            <w:pPr>
              <w:rPr>
                <w:rFonts w:ascii="Verdana" w:hAnsi="Verdana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7C2AD5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bookmarkEnd w:id="22"/>
          <w:p w:rsidR="007C2AD5" w:rsidRPr="007C2AD5" w:rsidRDefault="007C2AD5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C57" w:rsidRPr="00924284" w:rsidTr="001D0C57">
        <w:trPr>
          <w:trHeight w:val="1155"/>
          <w:tblCellSpacing w:w="15" w:type="dxa"/>
        </w:trPr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D0C57" w:rsidRPr="007C2AD5" w:rsidRDefault="001D0C57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То ж</w:t>
            </w:r>
            <w:bookmarkStart w:id="40" w:name="OCRUncertain963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End w:id="40"/>
            <w:r w:rsidRPr="007C2AD5">
              <w:rPr>
                <w:rFonts w:ascii="Arial" w:hAnsi="Arial" w:cs="Arial"/>
                <w:sz w:val="18"/>
                <w:szCs w:val="18"/>
              </w:rPr>
              <w:t xml:space="preserve">, с разделкой </w:t>
            </w:r>
            <w:bookmarkStart w:id="41" w:name="OCRUncertain964"/>
            <w:r w:rsidRPr="007C2AD5">
              <w:rPr>
                <w:rFonts w:ascii="Arial" w:hAnsi="Arial" w:cs="Arial"/>
                <w:sz w:val="18"/>
                <w:szCs w:val="18"/>
              </w:rPr>
              <w:t xml:space="preserve">швов </w:t>
            </w:r>
            <w:bookmarkEnd w:id="41"/>
            <w:r w:rsidRPr="007C2AD5">
              <w:rPr>
                <w:rFonts w:ascii="Arial" w:hAnsi="Arial" w:cs="Arial"/>
                <w:sz w:val="18"/>
                <w:szCs w:val="18"/>
              </w:rPr>
              <w:t xml:space="preserve">при облицовке </w:t>
            </w:r>
            <w:bookmarkStart w:id="42" w:name="OCRUncertain965"/>
            <w:proofErr w:type="spellStart"/>
            <w:r w:rsidRPr="007C2AD5">
              <w:rPr>
                <w:rFonts w:ascii="Arial" w:hAnsi="Arial" w:cs="Arial"/>
                <w:sz w:val="18"/>
                <w:szCs w:val="18"/>
              </w:rPr>
              <w:t>впустошовку</w:t>
            </w:r>
            <w:proofErr w:type="spellEnd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42"/>
          </w:p>
          <w:p w:rsidR="001D0C57" w:rsidRPr="00924284" w:rsidRDefault="001D0C57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Кирп</w:t>
            </w:r>
            <w:bookmarkStart w:id="43" w:name="OCRUncertain998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43"/>
            <w:r w:rsidRPr="007C2AD5">
              <w:rPr>
                <w:rFonts w:ascii="Arial" w:hAnsi="Arial" w:cs="Arial"/>
                <w:sz w:val="18"/>
                <w:szCs w:val="18"/>
              </w:rPr>
              <w:t xml:space="preserve">ч </w:t>
            </w:r>
          </w:p>
          <w:p w:rsidR="001D0C57" w:rsidRPr="00924284" w:rsidRDefault="001D0C57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C57" w:rsidRPr="00924284" w:rsidRDefault="001D0C57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Плитка кера</w:t>
            </w:r>
            <w:bookmarkStart w:id="44" w:name="OCRUncertain999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44"/>
            <w:r w:rsidRPr="007C2AD5">
              <w:rPr>
                <w:rFonts w:ascii="Arial" w:hAnsi="Arial" w:cs="Arial"/>
                <w:sz w:val="18"/>
                <w:szCs w:val="18"/>
              </w:rPr>
              <w:t>ическ</w:t>
            </w:r>
            <w:bookmarkStart w:id="45" w:name="OCRUncertain1000"/>
            <w:r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45"/>
            <w:r w:rsidRPr="007C2AD5">
              <w:rPr>
                <w:rFonts w:ascii="Arial" w:hAnsi="Arial" w:cs="Arial"/>
                <w:sz w:val="18"/>
                <w:szCs w:val="18"/>
              </w:rPr>
              <w:t xml:space="preserve">я, </w:t>
            </w:r>
            <w:bookmarkStart w:id="46" w:name="OCRUncertain1001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</w:t>
            </w:r>
            <w:bookmarkEnd w:id="46"/>
            <w:r w:rsidRPr="007C2AD5">
              <w:rPr>
                <w:rFonts w:ascii="Arial" w:hAnsi="Arial" w:cs="Arial"/>
                <w:sz w:val="18"/>
                <w:szCs w:val="18"/>
              </w:rPr>
              <w:t xml:space="preserve"> ка</w:t>
            </w:r>
            <w:bookmarkStart w:id="47" w:name="OCRUncertain1002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47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Start w:id="48" w:name="OCRUncertain1004"/>
            <w:r w:rsidRPr="007C2AD5">
              <w:rPr>
                <w:rFonts w:ascii="Arial" w:hAnsi="Arial" w:cs="Arial"/>
                <w:sz w:val="18"/>
                <w:szCs w:val="18"/>
              </w:rPr>
              <w:t>нное</w:t>
            </w:r>
            <w:bookmarkEnd w:id="48"/>
            <w:r w:rsidRPr="007C2AD5">
              <w:rPr>
                <w:rFonts w:ascii="Arial" w:hAnsi="Arial" w:cs="Arial"/>
                <w:sz w:val="18"/>
                <w:szCs w:val="18"/>
              </w:rPr>
              <w:t xml:space="preserve"> литье </w:t>
            </w:r>
            <w:bookmarkStart w:id="49" w:name="OCRUncertain1005"/>
            <w:r w:rsidRPr="007C2AD5">
              <w:rPr>
                <w:rFonts w:ascii="Arial" w:hAnsi="Arial" w:cs="Arial"/>
                <w:sz w:val="18"/>
                <w:szCs w:val="18"/>
              </w:rPr>
              <w:t> </w:t>
            </w:r>
            <w:bookmarkEnd w:id="49"/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C57" w:rsidRPr="007C2AD5" w:rsidRDefault="001D0C57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D0C57" w:rsidRPr="00924284" w:rsidRDefault="001D0C57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C57" w:rsidRPr="007C2AD5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1D0C57" w:rsidRPr="00924284" w:rsidRDefault="001D0C57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1D0C57" w:rsidRPr="007C2AD5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1D0C57" w:rsidRPr="00924284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C57" w:rsidRPr="007C2AD5" w:rsidRDefault="001D0C57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1D0C57" w:rsidRPr="00924284" w:rsidRDefault="001D0C57" w:rsidP="007C2AD5">
            <w:pPr>
              <w:spacing w:after="240"/>
              <w:rPr>
                <w:rFonts w:ascii="Verdana" w:hAnsi="Verdana"/>
              </w:rPr>
            </w:pPr>
          </w:p>
        </w:tc>
      </w:tr>
      <w:tr w:rsidR="001D0C57" w:rsidRPr="00924284" w:rsidTr="001D0C57">
        <w:trPr>
          <w:trHeight w:val="1202"/>
          <w:tblCellSpacing w:w="15" w:type="dxa"/>
        </w:trPr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D0C57" w:rsidRPr="00924284" w:rsidRDefault="001D0C57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0" w:name="OCRUncertain983"/>
            <w:r w:rsidRPr="007C2AD5">
              <w:rPr>
                <w:rFonts w:ascii="Arial" w:hAnsi="Arial" w:cs="Arial"/>
                <w:sz w:val="18"/>
                <w:szCs w:val="18"/>
              </w:rPr>
              <w:t>Облицовка</w:t>
            </w:r>
            <w:bookmarkEnd w:id="50"/>
            <w:r w:rsidRPr="007C2AD5">
              <w:rPr>
                <w:rFonts w:ascii="Arial" w:hAnsi="Arial" w:cs="Arial"/>
                <w:sz w:val="18"/>
                <w:szCs w:val="18"/>
              </w:rPr>
              <w:t xml:space="preserve"> на замазках на основе органических смол по гидроизоляции </w:t>
            </w:r>
            <w:bookmarkStart w:id="51" w:name="OCRUncertain984"/>
            <w:r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51"/>
            <w:r w:rsidRPr="007C2AD5">
              <w:rPr>
                <w:rFonts w:ascii="Arial" w:hAnsi="Arial" w:cs="Arial"/>
                <w:sz w:val="18"/>
                <w:szCs w:val="18"/>
              </w:rPr>
              <w:t xml:space="preserve">з </w:t>
            </w:r>
            <w:bookmarkStart w:id="52" w:name="OCRUncertain985"/>
            <w:r w:rsidRPr="007C2AD5">
              <w:rPr>
                <w:rFonts w:ascii="Arial" w:hAnsi="Arial" w:cs="Arial"/>
                <w:sz w:val="18"/>
                <w:szCs w:val="18"/>
              </w:rPr>
              <w:t>эластомеров</w:t>
            </w:r>
            <w:bookmarkEnd w:id="52"/>
            <w:r w:rsidRPr="007C2AD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C2AD5">
              <w:rPr>
                <w:rFonts w:ascii="Arial" w:hAnsi="Arial" w:cs="Arial"/>
                <w:sz w:val="18"/>
                <w:szCs w:val="18"/>
              </w:rPr>
              <w:t>битумн</w:t>
            </w:r>
            <w:proofErr w:type="gramStart"/>
            <w:r w:rsidRPr="007C2AD5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7C2AD5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9242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рулонных материалов 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rPr>
                <w:rFonts w:ascii="Verdana" w:hAnsi="Verdana"/>
              </w:rPr>
            </w:pPr>
          </w:p>
          <w:p w:rsidR="001D0C57" w:rsidRPr="00924284" w:rsidRDefault="001D0C57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C57" w:rsidRPr="00924284" w:rsidRDefault="001D0C57" w:rsidP="001D0C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1D0C57" w:rsidRPr="00924284" w:rsidRDefault="001D0C57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3" w:name="OCRUncertain1030"/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  <w:bookmarkEnd w:id="53"/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1D0C57" w:rsidRPr="00924284" w:rsidRDefault="001D0C57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  <w:r w:rsidRPr="007C2AD5">
              <w:rPr>
                <w:rFonts w:ascii="Verdana" w:hAnsi="Verdana"/>
              </w:rPr>
              <w:br/>
            </w:r>
          </w:p>
          <w:p w:rsidR="001D0C57" w:rsidRPr="00924284" w:rsidRDefault="001D0C57" w:rsidP="001D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</w:tr>
      <w:tr w:rsidR="001D0C57" w:rsidRPr="00924284" w:rsidTr="001D0C57">
        <w:trPr>
          <w:trHeight w:val="1489"/>
          <w:tblCellSpacing w:w="15" w:type="dxa"/>
        </w:trPr>
        <w:tc>
          <w:tcPr>
            <w:tcW w:w="1278" w:type="pct"/>
            <w:tcBorders>
              <w:top w:val="single" w:sz="4" w:space="0" w:color="auto"/>
              <w:left w:val="nil"/>
            </w:tcBorders>
            <w:hideMark/>
          </w:tcPr>
          <w:p w:rsidR="001D0C57" w:rsidRPr="00924284" w:rsidRDefault="00026823" w:rsidP="001D0C57">
            <w:pPr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D0C57"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 Облицо</w:t>
            </w:r>
            <w:bookmarkStart w:id="54" w:name="OCRUncertain986"/>
            <w:r w:rsidR="001D0C57" w:rsidRPr="007C2AD5">
              <w:rPr>
                <w:rFonts w:ascii="Arial" w:hAnsi="Arial" w:cs="Arial"/>
                <w:sz w:val="18"/>
                <w:szCs w:val="18"/>
              </w:rPr>
              <w:t>в</w:t>
            </w:r>
            <w:bookmarkEnd w:id="54"/>
            <w:r w:rsidR="001D0C57" w:rsidRPr="007C2AD5">
              <w:rPr>
                <w:rFonts w:ascii="Arial" w:hAnsi="Arial" w:cs="Arial"/>
                <w:sz w:val="18"/>
                <w:szCs w:val="18"/>
              </w:rPr>
              <w:t>ка на замазках на основе органическ</w:t>
            </w:r>
            <w:bookmarkStart w:id="55" w:name="OCRUncertain987"/>
            <w:r w:rsidR="001D0C57" w:rsidRPr="007C2AD5">
              <w:rPr>
                <w:rFonts w:ascii="Arial" w:hAnsi="Arial" w:cs="Arial"/>
                <w:sz w:val="18"/>
                <w:szCs w:val="18"/>
              </w:rPr>
              <w:t>и</w:t>
            </w:r>
            <w:bookmarkEnd w:id="55"/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х смол по подстилающему слою либо по </w:t>
            </w:r>
            <w:bookmarkStart w:id="56" w:name="OCRUncertain988"/>
            <w:r w:rsidR="001D0C57"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56"/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рмированной </w:t>
            </w:r>
            <w:bookmarkStart w:id="57" w:name="OCRUncertain989"/>
            <w:r w:rsidR="001D0C57" w:rsidRPr="007C2AD5">
              <w:rPr>
                <w:rFonts w:ascii="Arial" w:hAnsi="Arial" w:cs="Arial"/>
                <w:sz w:val="18"/>
                <w:szCs w:val="18"/>
              </w:rPr>
              <w:t>стеклотканью</w:t>
            </w:r>
            <w:bookmarkEnd w:id="57"/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 л</w:t>
            </w:r>
            <w:bookmarkStart w:id="58" w:name="OCRUncertain990"/>
            <w:r w:rsidR="001D0C57" w:rsidRPr="007C2AD5">
              <w:rPr>
                <w:rFonts w:ascii="Arial" w:hAnsi="Arial" w:cs="Arial"/>
                <w:sz w:val="18"/>
                <w:szCs w:val="18"/>
              </w:rPr>
              <w:t>а</w:t>
            </w:r>
            <w:bookmarkEnd w:id="58"/>
            <w:r w:rsidR="001D0C57" w:rsidRPr="007C2AD5">
              <w:rPr>
                <w:rFonts w:ascii="Arial" w:hAnsi="Arial" w:cs="Arial"/>
                <w:sz w:val="18"/>
                <w:szCs w:val="18"/>
              </w:rPr>
              <w:t xml:space="preserve">кокрасочной композиции 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hideMark/>
          </w:tcPr>
          <w:p w:rsidR="001D0C57" w:rsidRPr="00924284" w:rsidRDefault="001D0C57" w:rsidP="007C2AD5">
            <w:pPr>
              <w:spacing w:after="240"/>
              <w:rPr>
                <w:rFonts w:ascii="Verdana" w:hAnsi="Verdana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</w:p>
          <w:p w:rsidR="001D0C57" w:rsidRPr="00924284" w:rsidRDefault="001D0C57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34" w:type="pct"/>
            <w:tcBorders>
              <w:top w:val="single" w:sz="4" w:space="0" w:color="auto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</w:p>
          <w:p w:rsidR="001D0C57" w:rsidRPr="00924284" w:rsidRDefault="001D0C57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52" w:type="pct"/>
            <w:tcBorders>
              <w:top w:val="single" w:sz="4" w:space="0" w:color="auto"/>
              <w:right w:val="nil"/>
            </w:tcBorders>
            <w:hideMark/>
          </w:tcPr>
          <w:p w:rsidR="001D0C57" w:rsidRPr="007C2AD5" w:rsidRDefault="001D0C57" w:rsidP="007C2AD5">
            <w:pPr>
              <w:spacing w:after="240"/>
              <w:rPr>
                <w:rFonts w:ascii="Verdana" w:hAnsi="Verdana"/>
              </w:rPr>
            </w:pPr>
          </w:p>
          <w:p w:rsidR="001D0C57" w:rsidRPr="00924284" w:rsidRDefault="001D0C57" w:rsidP="007C2AD5">
            <w:pPr>
              <w:jc w:val="center"/>
              <w:rPr>
                <w:rFonts w:ascii="Verdana" w:hAnsi="Verdana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</w:tr>
    </w:tbl>
    <w:p w:rsidR="007C2AD5" w:rsidRPr="007C2AD5" w:rsidRDefault="007C2AD5" w:rsidP="007C2AD5">
      <w:pPr>
        <w:spacing w:after="240"/>
        <w:rPr>
          <w:rFonts w:ascii="Verdana" w:hAnsi="Verdana"/>
        </w:rPr>
      </w:pPr>
    </w:p>
    <w:p w:rsidR="007C2AD5" w:rsidRPr="007C2AD5" w:rsidRDefault="00026823" w:rsidP="003F33D1">
      <w:pPr>
        <w:ind w:firstLine="210"/>
        <w:jc w:val="right"/>
        <w:rPr>
          <w:rFonts w:ascii="Arial" w:hAnsi="Arial" w:cs="Arial"/>
          <w:sz w:val="18"/>
          <w:szCs w:val="18"/>
        </w:rPr>
      </w:pPr>
      <w:r w:rsidRPr="00924284">
        <w:rPr>
          <w:rFonts w:ascii="Arial" w:hAnsi="Arial" w:cs="Arial"/>
          <w:sz w:val="18"/>
          <w:szCs w:val="18"/>
        </w:rPr>
        <w:t>Таблица 2</w:t>
      </w:r>
    </w:p>
    <w:tbl>
      <w:tblPr>
        <w:tblW w:w="485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3360"/>
        <w:gridCol w:w="1400"/>
        <w:gridCol w:w="1018"/>
      </w:tblGrid>
      <w:tr w:rsidR="00924284" w:rsidRPr="00924284" w:rsidTr="00924284">
        <w:trPr>
          <w:tblCellSpacing w:w="15" w:type="dxa"/>
        </w:trPr>
        <w:tc>
          <w:tcPr>
            <w:tcW w:w="0" w:type="auto"/>
            <w:hideMark/>
          </w:tcPr>
          <w:p w:rsidR="00924284" w:rsidRPr="007C2AD5" w:rsidRDefault="00924284" w:rsidP="007C2AD5">
            <w:pPr>
              <w:rPr>
                <w:rFonts w:ascii="Verdana" w:hAnsi="Verdana"/>
              </w:rPr>
            </w:pPr>
          </w:p>
          <w:p w:rsidR="007C2AD5" w:rsidRPr="007C2AD5" w:rsidRDefault="00924284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Ви</w:t>
            </w:r>
            <w:bookmarkStart w:id="59" w:name="OCRUncertain1033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д р</w:t>
            </w:r>
            <w:bookmarkStart w:id="60" w:name="OCRUncertain1034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bookmarkEnd w:id="60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боты</w:t>
            </w:r>
          </w:p>
        </w:tc>
        <w:tc>
          <w:tcPr>
            <w:tcW w:w="0" w:type="auto"/>
            <w:hideMark/>
          </w:tcPr>
          <w:p w:rsidR="00924284" w:rsidRPr="007C2AD5" w:rsidRDefault="00924284" w:rsidP="007C2AD5">
            <w:pPr>
              <w:rPr>
                <w:rFonts w:ascii="Verdana" w:hAnsi="Verdana"/>
              </w:rPr>
            </w:pPr>
          </w:p>
          <w:p w:rsidR="007C2AD5" w:rsidRPr="007C2AD5" w:rsidRDefault="00924284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Материал</w:t>
            </w:r>
          </w:p>
        </w:tc>
        <w:tc>
          <w:tcPr>
            <w:tcW w:w="0" w:type="auto"/>
            <w:hideMark/>
          </w:tcPr>
          <w:p w:rsidR="007C2AD5" w:rsidRPr="007C2AD5" w:rsidRDefault="00924284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То</w:t>
            </w:r>
            <w:bookmarkStart w:id="61" w:name="OCRUncertain1036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bookmarkEnd w:id="61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щина прос</w:t>
            </w:r>
            <w:bookmarkStart w:id="62" w:name="OCRUncertain1037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bookmarkEnd w:id="62"/>
            <w:r w:rsidRPr="00924284">
              <w:rPr>
                <w:rFonts w:ascii="Arial" w:hAnsi="Arial" w:cs="Arial"/>
                <w:b/>
                <w:bCs/>
                <w:sz w:val="18"/>
                <w:szCs w:val="18"/>
              </w:rPr>
              <w:t>ой</w:t>
            </w: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ки, </w:t>
            </w:r>
            <w:proofErr w:type="gramStart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C2AD5" w:rsidRPr="007C2AD5" w:rsidRDefault="00924284" w:rsidP="007C2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Ширина ш</w:t>
            </w:r>
            <w:bookmarkStart w:id="63" w:name="OCRUncertain1038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bookmarkEnd w:id="63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а, </w:t>
            </w:r>
            <w:proofErr w:type="gramStart"/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  <w:bookmarkEnd w:id="59"/>
            <w:proofErr w:type="gramEnd"/>
          </w:p>
        </w:tc>
      </w:tr>
      <w:tr w:rsidR="00924284" w:rsidRPr="00924284" w:rsidTr="00924284">
        <w:trPr>
          <w:trHeight w:val="115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284" w:rsidRPr="007C2AD5" w:rsidRDefault="00924284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Футеровка на химически стойких си</w:t>
            </w:r>
            <w:bookmarkStart w:id="64" w:name="OCRUncertain1039"/>
            <w:r w:rsidRPr="007C2AD5">
              <w:rPr>
                <w:rFonts w:ascii="Arial" w:hAnsi="Arial" w:cs="Arial"/>
                <w:sz w:val="18"/>
                <w:szCs w:val="18"/>
              </w:rPr>
              <w:t xml:space="preserve">ликатных замазках, в том числе комбинированным способом </w:t>
            </w:r>
          </w:p>
          <w:p w:rsidR="007C2AD5" w:rsidRPr="007C2AD5" w:rsidRDefault="007C2AD5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284" w:rsidRPr="007C2AD5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924284" w:rsidRPr="00924284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924284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</w:t>
            </w:r>
            <w:bookmarkStart w:id="65" w:name="OCRUncertain1048"/>
            <w:r w:rsidRPr="007C2AD5">
              <w:rPr>
                <w:rFonts w:ascii="Arial" w:hAnsi="Arial" w:cs="Arial"/>
                <w:sz w:val="18"/>
                <w:szCs w:val="18"/>
              </w:rPr>
              <w:t xml:space="preserve">керамическая </w:t>
            </w:r>
            <w:bookmarkEnd w:id="65"/>
            <w:r w:rsidRPr="007C2AD5">
              <w:rPr>
                <w:rFonts w:ascii="Arial" w:hAnsi="Arial" w:cs="Arial"/>
                <w:sz w:val="18"/>
                <w:szCs w:val="18"/>
              </w:rPr>
              <w:t xml:space="preserve">(прямая и фасонная), </w:t>
            </w:r>
            <w:bookmarkStart w:id="66" w:name="OCRUncertain1049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</w:t>
            </w:r>
            <w:bookmarkEnd w:id="66"/>
            <w:r w:rsidRPr="007C2AD5">
              <w:rPr>
                <w:rFonts w:ascii="Arial" w:hAnsi="Arial" w:cs="Arial"/>
                <w:sz w:val="18"/>
                <w:szCs w:val="18"/>
              </w:rPr>
              <w:t xml:space="preserve"> каменное литье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24284" w:rsidRPr="007C2AD5" w:rsidRDefault="00924284" w:rsidP="007C2AD5">
            <w:pPr>
              <w:rPr>
                <w:rFonts w:ascii="Verdana" w:hAnsi="Verdana"/>
              </w:rPr>
            </w:pPr>
          </w:p>
          <w:p w:rsidR="00924284" w:rsidRPr="00924284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924284" w:rsidRPr="007C2AD5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4284" w:rsidRPr="007C2AD5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  <w:p w:rsidR="007C2AD5" w:rsidRPr="007C2AD5" w:rsidRDefault="007C2AD5" w:rsidP="007C2AD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24284" w:rsidRPr="007C2AD5" w:rsidRDefault="00924284" w:rsidP="007C2AD5">
            <w:pPr>
              <w:rPr>
                <w:rFonts w:ascii="Verdana" w:hAnsi="Verdana"/>
              </w:rPr>
            </w:pPr>
          </w:p>
          <w:p w:rsidR="00924284" w:rsidRPr="00924284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924284" w:rsidRPr="007C2AD5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AD5" w:rsidRPr="007C2AD5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3 </w:t>
            </w:r>
            <w:bookmarkEnd w:id="64"/>
          </w:p>
        </w:tc>
      </w:tr>
      <w:tr w:rsidR="00924284" w:rsidRPr="00924284" w:rsidTr="00924284">
        <w:trPr>
          <w:trHeight w:val="100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7C2AD5" w:rsidRDefault="00924284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То же, с разделкой швов при футеровке </w:t>
            </w:r>
            <w:bookmarkStart w:id="67" w:name="OCRUncertain1040"/>
            <w:proofErr w:type="spellStart"/>
            <w:r w:rsidRPr="007C2AD5">
              <w:rPr>
                <w:rFonts w:ascii="Arial" w:hAnsi="Arial" w:cs="Arial"/>
                <w:sz w:val="18"/>
                <w:szCs w:val="18"/>
              </w:rPr>
              <w:t>впустошовку</w:t>
            </w:r>
            <w:proofErr w:type="spellEnd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67"/>
          </w:p>
          <w:p w:rsidR="00924284" w:rsidRPr="00924284" w:rsidRDefault="00924284" w:rsidP="007C2AD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 </w:t>
            </w:r>
          </w:p>
          <w:p w:rsidR="00924284" w:rsidRPr="007C2AD5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924284">
            <w:pPr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Плитка керамическая, шлакоситалловая, каменное литье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8" w:name="OCRUncertain1059"/>
            <w:r w:rsidRPr="007C2AD5">
              <w:rPr>
                <w:rFonts w:ascii="Arial" w:hAnsi="Arial" w:cs="Arial"/>
                <w:sz w:val="18"/>
                <w:szCs w:val="18"/>
              </w:rPr>
              <w:t>1</w:t>
            </w:r>
            <w:bookmarkEnd w:id="68"/>
            <w:r w:rsidRPr="007C2AD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24284" w:rsidRPr="007C2AD5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92428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24284" w:rsidRPr="007C2AD5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92428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24284" w:rsidRPr="00924284" w:rsidTr="00924284">
        <w:trPr>
          <w:trHeight w:val="1074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AD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C2AD5">
              <w:rPr>
                <w:rFonts w:ascii="Arial" w:hAnsi="Arial" w:cs="Arial"/>
                <w:sz w:val="18"/>
                <w:szCs w:val="18"/>
              </w:rPr>
              <w:t xml:space="preserve">Футеровка на замазках </w:t>
            </w:r>
            <w:bookmarkStart w:id="69" w:name="OCRUncertain1045"/>
            <w:proofErr w:type="spellStart"/>
            <w:r w:rsidRPr="007C2AD5">
              <w:rPr>
                <w:rFonts w:ascii="Arial" w:hAnsi="Arial" w:cs="Arial"/>
                <w:sz w:val="18"/>
                <w:szCs w:val="18"/>
              </w:rPr>
              <w:t>арзамит</w:t>
            </w:r>
            <w:proofErr w:type="spellEnd"/>
            <w:r w:rsidRPr="007C2AD5">
              <w:rPr>
                <w:rFonts w:ascii="Arial" w:hAnsi="Arial" w:cs="Arial"/>
                <w:sz w:val="18"/>
                <w:szCs w:val="18"/>
              </w:rPr>
              <w:t>,</w:t>
            </w:r>
            <w:bookmarkEnd w:id="69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0" w:name="OCRUncertain1046"/>
            <w:r w:rsidRPr="007C2AD5">
              <w:rPr>
                <w:rFonts w:ascii="Arial" w:hAnsi="Arial" w:cs="Arial"/>
                <w:sz w:val="18"/>
                <w:szCs w:val="18"/>
              </w:rPr>
              <w:t xml:space="preserve">эпоксидной </w:t>
            </w:r>
            <w:bookmarkEnd w:id="70"/>
            <w:r w:rsidRPr="007C2AD5">
              <w:rPr>
                <w:rFonts w:ascii="Arial" w:hAnsi="Arial" w:cs="Arial"/>
                <w:sz w:val="18"/>
                <w:szCs w:val="18"/>
              </w:rPr>
              <w:t>и др. на основе органических смо</w:t>
            </w:r>
            <w:bookmarkStart w:id="71" w:name="OCRUncertain1047"/>
            <w:r w:rsidRPr="007C2AD5">
              <w:rPr>
                <w:rFonts w:ascii="Arial" w:hAnsi="Arial" w:cs="Arial"/>
                <w:sz w:val="18"/>
                <w:szCs w:val="18"/>
              </w:rPr>
              <w:t>л</w:t>
            </w:r>
            <w:bookmarkEnd w:id="71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 xml:space="preserve">Кирпич, блоки </w:t>
            </w:r>
            <w:proofErr w:type="spellStart"/>
            <w:r w:rsidRPr="007C2AD5">
              <w:rPr>
                <w:rFonts w:ascii="Arial" w:hAnsi="Arial" w:cs="Arial"/>
                <w:sz w:val="18"/>
                <w:szCs w:val="18"/>
              </w:rPr>
              <w:t>угле</w:t>
            </w:r>
            <w:bookmarkStart w:id="72" w:name="OCRUncertain1053"/>
            <w:r w:rsidRPr="007C2AD5">
              <w:rPr>
                <w:rFonts w:ascii="Arial" w:hAnsi="Arial" w:cs="Arial"/>
                <w:sz w:val="18"/>
                <w:szCs w:val="18"/>
              </w:rPr>
              <w:t>графитированные</w:t>
            </w:r>
            <w:proofErr w:type="spellEnd"/>
            <w:r w:rsidRPr="007C2AD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72"/>
          </w:p>
          <w:p w:rsidR="00924284" w:rsidRPr="007C2AD5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7C2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Плитка к</w:t>
            </w:r>
            <w:bookmarkStart w:id="73" w:name="OCRUncertain1054"/>
            <w:r w:rsidRPr="007C2AD5">
              <w:rPr>
                <w:rFonts w:ascii="Arial" w:hAnsi="Arial" w:cs="Arial"/>
                <w:sz w:val="18"/>
                <w:szCs w:val="18"/>
              </w:rPr>
              <w:t>е</w:t>
            </w:r>
            <w:bookmarkEnd w:id="73"/>
            <w:r w:rsidRPr="007C2AD5">
              <w:rPr>
                <w:rFonts w:ascii="Arial" w:hAnsi="Arial" w:cs="Arial"/>
                <w:sz w:val="18"/>
                <w:szCs w:val="18"/>
              </w:rPr>
              <w:t>рамическая (прямая, фасонна</w:t>
            </w:r>
            <w:bookmarkStart w:id="74" w:name="OCRUncertain1055"/>
            <w:r w:rsidRPr="007C2AD5">
              <w:rPr>
                <w:rFonts w:ascii="Arial" w:hAnsi="Arial" w:cs="Arial"/>
                <w:sz w:val="18"/>
                <w:szCs w:val="18"/>
              </w:rPr>
              <w:t>я</w:t>
            </w:r>
            <w:bookmarkEnd w:id="74"/>
            <w:r w:rsidRPr="007C2AD5">
              <w:rPr>
                <w:rFonts w:ascii="Arial" w:hAnsi="Arial" w:cs="Arial"/>
                <w:sz w:val="18"/>
                <w:szCs w:val="18"/>
              </w:rPr>
              <w:t>)</w:t>
            </w:r>
            <w:bookmarkStart w:id="75" w:name="OCRUncertain1056"/>
            <w:r w:rsidRPr="007C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End w:id="75"/>
            <w:r w:rsidRPr="007C2AD5">
              <w:rPr>
                <w:rFonts w:ascii="Arial" w:hAnsi="Arial" w:cs="Arial"/>
                <w:sz w:val="18"/>
                <w:szCs w:val="18"/>
              </w:rPr>
              <w:t>шлакоситалловая, каменное литье,  АТ</w:t>
            </w:r>
            <w:bookmarkStart w:id="76" w:name="OCRUncertain1057"/>
            <w:r w:rsidRPr="007C2AD5">
              <w:rPr>
                <w:rFonts w:ascii="Arial" w:hAnsi="Arial" w:cs="Arial"/>
                <w:sz w:val="18"/>
                <w:szCs w:val="18"/>
              </w:rPr>
              <w:t>М</w:t>
            </w:r>
            <w:bookmarkEnd w:id="76"/>
            <w:r w:rsidRPr="007C2AD5">
              <w:rPr>
                <w:rFonts w:ascii="Arial" w:hAnsi="Arial" w:cs="Arial"/>
                <w:sz w:val="18"/>
                <w:szCs w:val="18"/>
              </w:rPr>
              <w:t>-</w:t>
            </w:r>
            <w:bookmarkStart w:id="77" w:name="OCRUncertain1058"/>
            <w:r w:rsidRPr="007C2AD5">
              <w:rPr>
                <w:rFonts w:ascii="Arial" w:hAnsi="Arial" w:cs="Arial"/>
                <w:sz w:val="18"/>
                <w:szCs w:val="18"/>
              </w:rPr>
              <w:t>1</w:t>
            </w:r>
            <w:bookmarkEnd w:id="77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284" w:rsidRPr="00924284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24284" w:rsidRPr="00924284" w:rsidRDefault="00924284" w:rsidP="007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4284" w:rsidRPr="00924284" w:rsidRDefault="00924284" w:rsidP="0092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2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7C2AD5" w:rsidRPr="00BD689B" w:rsidRDefault="007C2AD5" w:rsidP="00BD689B">
      <w:pPr>
        <w:jc w:val="both"/>
        <w:rPr>
          <w:rFonts w:ascii="Arial" w:hAnsi="Arial" w:cs="Arial"/>
          <w:sz w:val="18"/>
          <w:szCs w:val="18"/>
        </w:rPr>
      </w:pPr>
      <w:r w:rsidRPr="007C2AD5">
        <w:rPr>
          <w:rFonts w:ascii="Arial" w:hAnsi="Arial" w:cs="Arial"/>
          <w:sz w:val="18"/>
          <w:szCs w:val="18"/>
        </w:rPr>
        <w:t xml:space="preserve">Примечания: </w:t>
      </w:r>
      <w:r w:rsidRPr="007C2AD5">
        <w:rPr>
          <w:rFonts w:ascii="Arial" w:hAnsi="Arial" w:cs="Arial"/>
          <w:b/>
          <w:bCs/>
          <w:sz w:val="18"/>
          <w:szCs w:val="18"/>
        </w:rPr>
        <w:t>1.</w:t>
      </w:r>
      <w:r w:rsidRPr="007C2AD5">
        <w:rPr>
          <w:rFonts w:ascii="Arial" w:hAnsi="Arial" w:cs="Arial"/>
          <w:sz w:val="18"/>
          <w:szCs w:val="18"/>
        </w:rPr>
        <w:t xml:space="preserve"> При кладке </w:t>
      </w:r>
      <w:proofErr w:type="spellStart"/>
      <w:r w:rsidRPr="007C2AD5">
        <w:rPr>
          <w:rFonts w:ascii="Arial" w:hAnsi="Arial" w:cs="Arial"/>
          <w:sz w:val="18"/>
          <w:szCs w:val="18"/>
        </w:rPr>
        <w:t>вп</w:t>
      </w:r>
      <w:bookmarkStart w:id="78" w:name="OCRUncertain1061"/>
      <w:r w:rsidRPr="007C2AD5">
        <w:rPr>
          <w:rFonts w:ascii="Arial" w:hAnsi="Arial" w:cs="Arial"/>
          <w:sz w:val="18"/>
          <w:szCs w:val="18"/>
        </w:rPr>
        <w:t>у</w:t>
      </w:r>
      <w:bookmarkEnd w:id="78"/>
      <w:r w:rsidRPr="007C2AD5">
        <w:rPr>
          <w:rFonts w:ascii="Arial" w:hAnsi="Arial" w:cs="Arial"/>
          <w:sz w:val="18"/>
          <w:szCs w:val="18"/>
        </w:rPr>
        <w:t>стошовк</w:t>
      </w:r>
      <w:bookmarkStart w:id="79" w:name="OCRUncertain1062"/>
      <w:r w:rsidRPr="007C2AD5">
        <w:rPr>
          <w:rFonts w:ascii="Arial" w:hAnsi="Arial" w:cs="Arial"/>
          <w:sz w:val="18"/>
          <w:szCs w:val="18"/>
        </w:rPr>
        <w:t>у</w:t>
      </w:r>
      <w:bookmarkEnd w:id="79"/>
      <w:proofErr w:type="spellEnd"/>
      <w:r w:rsidRPr="007C2AD5">
        <w:rPr>
          <w:rFonts w:ascii="Arial" w:hAnsi="Arial" w:cs="Arial"/>
          <w:sz w:val="18"/>
          <w:szCs w:val="18"/>
        </w:rPr>
        <w:t xml:space="preserve"> гл</w:t>
      </w:r>
      <w:bookmarkStart w:id="80" w:name="OCRUncertain1063"/>
      <w:r w:rsidRPr="007C2AD5">
        <w:rPr>
          <w:rFonts w:ascii="Arial" w:hAnsi="Arial" w:cs="Arial"/>
          <w:sz w:val="18"/>
          <w:szCs w:val="18"/>
        </w:rPr>
        <w:t>у</w:t>
      </w:r>
      <w:bookmarkEnd w:id="80"/>
      <w:r w:rsidRPr="007C2AD5">
        <w:rPr>
          <w:rFonts w:ascii="Arial" w:hAnsi="Arial" w:cs="Arial"/>
          <w:sz w:val="18"/>
          <w:szCs w:val="18"/>
        </w:rPr>
        <w:t xml:space="preserve">бина </w:t>
      </w:r>
      <w:proofErr w:type="spellStart"/>
      <w:r w:rsidRPr="007C2AD5">
        <w:rPr>
          <w:rFonts w:ascii="Arial" w:hAnsi="Arial" w:cs="Arial"/>
          <w:sz w:val="18"/>
          <w:szCs w:val="18"/>
        </w:rPr>
        <w:t>незаполнения</w:t>
      </w:r>
      <w:proofErr w:type="spellEnd"/>
      <w:r w:rsidRPr="007C2AD5">
        <w:rPr>
          <w:rFonts w:ascii="Arial" w:hAnsi="Arial" w:cs="Arial"/>
          <w:sz w:val="18"/>
          <w:szCs w:val="18"/>
        </w:rPr>
        <w:t xml:space="preserve"> </w:t>
      </w:r>
      <w:bookmarkStart w:id="81" w:name="OCRUncertain1064"/>
      <w:r w:rsidRPr="007C2AD5">
        <w:rPr>
          <w:rFonts w:ascii="Arial" w:hAnsi="Arial" w:cs="Arial"/>
          <w:sz w:val="18"/>
          <w:szCs w:val="18"/>
        </w:rPr>
        <w:t xml:space="preserve">замазкой </w:t>
      </w:r>
      <w:bookmarkEnd w:id="81"/>
      <w:r w:rsidRPr="007C2AD5">
        <w:rPr>
          <w:rFonts w:ascii="Arial" w:hAnsi="Arial" w:cs="Arial"/>
          <w:sz w:val="18"/>
          <w:szCs w:val="18"/>
        </w:rPr>
        <w:t xml:space="preserve">(раствором) швов не должна превышать, </w:t>
      </w:r>
      <w:proofErr w:type="gramStart"/>
      <w:r w:rsidRPr="007C2AD5">
        <w:rPr>
          <w:rFonts w:ascii="Arial" w:hAnsi="Arial" w:cs="Arial"/>
          <w:sz w:val="18"/>
          <w:szCs w:val="18"/>
        </w:rPr>
        <w:t>мм</w:t>
      </w:r>
      <w:proofErr w:type="gramEnd"/>
      <w:r w:rsidRPr="007C2AD5">
        <w:rPr>
          <w:rFonts w:ascii="Arial" w:hAnsi="Arial" w:cs="Arial"/>
          <w:sz w:val="18"/>
          <w:szCs w:val="18"/>
        </w:rPr>
        <w:t>: 20 — для кирпича и плитки то</w:t>
      </w:r>
      <w:bookmarkStart w:id="82" w:name="OCRUncertain1065"/>
      <w:r w:rsidRPr="007C2AD5">
        <w:rPr>
          <w:rFonts w:ascii="Arial" w:hAnsi="Arial" w:cs="Arial"/>
          <w:sz w:val="18"/>
          <w:szCs w:val="18"/>
        </w:rPr>
        <w:t>л</w:t>
      </w:r>
      <w:bookmarkEnd w:id="82"/>
      <w:r w:rsidRPr="007C2AD5">
        <w:rPr>
          <w:rFonts w:ascii="Arial" w:hAnsi="Arial" w:cs="Arial"/>
          <w:sz w:val="18"/>
          <w:szCs w:val="18"/>
        </w:rPr>
        <w:t>щиной более 50 мм; 15 — для п</w:t>
      </w:r>
      <w:bookmarkStart w:id="83" w:name="OCRUncertain1066"/>
      <w:r w:rsidRPr="007C2AD5">
        <w:rPr>
          <w:rFonts w:ascii="Arial" w:hAnsi="Arial" w:cs="Arial"/>
          <w:sz w:val="18"/>
          <w:szCs w:val="18"/>
        </w:rPr>
        <w:t>л</w:t>
      </w:r>
      <w:bookmarkEnd w:id="83"/>
      <w:r w:rsidRPr="007C2AD5">
        <w:rPr>
          <w:rFonts w:ascii="Arial" w:hAnsi="Arial" w:cs="Arial"/>
          <w:sz w:val="18"/>
          <w:szCs w:val="18"/>
        </w:rPr>
        <w:t>итки толщиной от 20 до 50 мм.</w:t>
      </w:r>
      <w:r w:rsidR="00924284">
        <w:rPr>
          <w:rFonts w:ascii="Arial" w:hAnsi="Arial" w:cs="Arial"/>
          <w:sz w:val="18"/>
          <w:szCs w:val="18"/>
        </w:rPr>
        <w:t xml:space="preserve"> </w:t>
      </w:r>
      <w:r w:rsidRPr="007C2AD5">
        <w:rPr>
          <w:rFonts w:ascii="Arial" w:hAnsi="Arial" w:cs="Arial"/>
          <w:b/>
          <w:bCs/>
          <w:sz w:val="18"/>
          <w:szCs w:val="18"/>
        </w:rPr>
        <w:t>2.</w:t>
      </w:r>
      <w:r w:rsidRPr="007C2AD5">
        <w:rPr>
          <w:rFonts w:ascii="Arial" w:hAnsi="Arial" w:cs="Arial"/>
          <w:sz w:val="18"/>
          <w:szCs w:val="18"/>
        </w:rPr>
        <w:t xml:space="preserve"> При обли</w:t>
      </w:r>
      <w:bookmarkStart w:id="84" w:name="OCRUncertain1067"/>
      <w:r w:rsidRPr="007C2AD5">
        <w:rPr>
          <w:rFonts w:ascii="Arial" w:hAnsi="Arial" w:cs="Arial"/>
          <w:sz w:val="18"/>
          <w:szCs w:val="18"/>
        </w:rPr>
        <w:t>ц</w:t>
      </w:r>
      <w:bookmarkEnd w:id="84"/>
      <w:r w:rsidRPr="007C2AD5">
        <w:rPr>
          <w:rFonts w:ascii="Arial" w:hAnsi="Arial" w:cs="Arial"/>
          <w:sz w:val="18"/>
          <w:szCs w:val="18"/>
        </w:rPr>
        <w:t>овке и футеровке плитками толщиной менее 20 мм швы между ними не разде</w:t>
      </w:r>
      <w:bookmarkStart w:id="85" w:name="OCRUncertain1068"/>
      <w:r w:rsidRPr="007C2AD5">
        <w:rPr>
          <w:rFonts w:ascii="Arial" w:hAnsi="Arial" w:cs="Arial"/>
          <w:sz w:val="18"/>
          <w:szCs w:val="18"/>
        </w:rPr>
        <w:t>л</w:t>
      </w:r>
      <w:bookmarkEnd w:id="85"/>
      <w:r w:rsidRPr="007C2AD5">
        <w:rPr>
          <w:rFonts w:ascii="Arial" w:hAnsi="Arial" w:cs="Arial"/>
          <w:sz w:val="18"/>
          <w:szCs w:val="18"/>
        </w:rPr>
        <w:t>ываются.</w:t>
      </w:r>
    </w:p>
    <w:p w:rsidR="001D65B7" w:rsidRPr="007C2AD5" w:rsidRDefault="00924284" w:rsidP="00924284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Футеровка и облицовка шт</w:t>
      </w:r>
      <w:bookmarkStart w:id="86" w:name="OCRUncertain909"/>
      <w:r w:rsidR="001D65B7" w:rsidRPr="007C2AD5">
        <w:rPr>
          <w:sz w:val="24"/>
          <w:szCs w:val="24"/>
        </w:rPr>
        <w:t>у</w:t>
      </w:r>
      <w:bookmarkEnd w:id="86"/>
      <w:r w:rsidR="001D65B7" w:rsidRPr="007C2AD5">
        <w:rPr>
          <w:sz w:val="24"/>
          <w:szCs w:val="24"/>
        </w:rPr>
        <w:t>чными изделиями на химически стойких силикатных замазках в зависимости от требований проекта может выполняться с заполнением швов одним сост</w:t>
      </w:r>
      <w:bookmarkStart w:id="87" w:name="OCRUncertain910"/>
      <w:r w:rsidR="001D65B7" w:rsidRPr="007C2AD5">
        <w:rPr>
          <w:sz w:val="24"/>
          <w:szCs w:val="24"/>
        </w:rPr>
        <w:t>а</w:t>
      </w:r>
      <w:bookmarkEnd w:id="87"/>
      <w:r w:rsidR="001D65B7" w:rsidRPr="007C2AD5">
        <w:rPr>
          <w:sz w:val="24"/>
          <w:szCs w:val="24"/>
        </w:rPr>
        <w:t xml:space="preserve">вом, </w:t>
      </w:r>
      <w:bookmarkStart w:id="88" w:name="OCRUncertain911"/>
      <w:proofErr w:type="spellStart"/>
      <w:r w:rsidR="001D65B7" w:rsidRPr="007C2AD5">
        <w:rPr>
          <w:sz w:val="24"/>
          <w:szCs w:val="24"/>
        </w:rPr>
        <w:t>впустошовку</w:t>
      </w:r>
      <w:bookmarkEnd w:id="88"/>
      <w:proofErr w:type="spellEnd"/>
      <w:r w:rsidR="001D65B7" w:rsidRPr="007C2AD5">
        <w:rPr>
          <w:sz w:val="24"/>
          <w:szCs w:val="24"/>
        </w:rPr>
        <w:t xml:space="preserve"> с последующей разделкой швов или комбинированным способом с одновременным нанесением кислотоупорной силикатной замазки и полимерной замазки. Заполнение швов между штучными кислотоупорными материалами должно ос</w:t>
      </w:r>
      <w:bookmarkStart w:id="89" w:name="OCRUncertain912"/>
      <w:r w:rsidR="001D65B7" w:rsidRPr="007C2AD5">
        <w:rPr>
          <w:sz w:val="24"/>
          <w:szCs w:val="24"/>
        </w:rPr>
        <w:t>у</w:t>
      </w:r>
      <w:bookmarkEnd w:id="89"/>
      <w:r w:rsidR="001D65B7" w:rsidRPr="007C2AD5">
        <w:rPr>
          <w:sz w:val="24"/>
          <w:szCs w:val="24"/>
        </w:rPr>
        <w:t>ществ</w:t>
      </w:r>
      <w:bookmarkStart w:id="90" w:name="OCRUncertain913"/>
      <w:r w:rsidR="001D65B7" w:rsidRPr="007C2AD5">
        <w:rPr>
          <w:sz w:val="24"/>
          <w:szCs w:val="24"/>
        </w:rPr>
        <w:t>ля</w:t>
      </w:r>
      <w:bookmarkEnd w:id="90"/>
      <w:r w:rsidR="001D65B7" w:rsidRPr="007C2AD5">
        <w:rPr>
          <w:sz w:val="24"/>
          <w:szCs w:val="24"/>
        </w:rPr>
        <w:t>ться выдавливанием замазки (раствора) с одновр</w:t>
      </w:r>
      <w:bookmarkStart w:id="91" w:name="OCRUncertain914"/>
      <w:r w:rsidR="001D65B7" w:rsidRPr="007C2AD5">
        <w:rPr>
          <w:sz w:val="24"/>
          <w:szCs w:val="24"/>
        </w:rPr>
        <w:t>е</w:t>
      </w:r>
      <w:bookmarkEnd w:id="91"/>
      <w:r w:rsidR="001D65B7" w:rsidRPr="007C2AD5">
        <w:rPr>
          <w:sz w:val="24"/>
          <w:szCs w:val="24"/>
        </w:rPr>
        <w:t>менным удалением выступившей части замазки (раствора)</w:t>
      </w:r>
      <w:bookmarkStart w:id="92" w:name="OCRUncertain915"/>
      <w:r w:rsidR="001D65B7" w:rsidRPr="007C2AD5">
        <w:rPr>
          <w:sz w:val="24"/>
          <w:szCs w:val="24"/>
        </w:rPr>
        <w:t>.</w:t>
      </w:r>
      <w:bookmarkEnd w:id="92"/>
      <w:r w:rsidR="001D65B7" w:rsidRPr="007C2AD5">
        <w:rPr>
          <w:sz w:val="24"/>
          <w:szCs w:val="24"/>
        </w:rPr>
        <w:t xml:space="preserve"> </w:t>
      </w:r>
      <w:proofErr w:type="gramStart"/>
      <w:r w:rsidR="001D65B7" w:rsidRPr="007C2AD5">
        <w:rPr>
          <w:sz w:val="24"/>
          <w:szCs w:val="24"/>
        </w:rPr>
        <w:t xml:space="preserve">Швы между установленными </w:t>
      </w:r>
      <w:proofErr w:type="spellStart"/>
      <w:r w:rsidR="001D65B7" w:rsidRPr="007C2AD5">
        <w:rPr>
          <w:sz w:val="24"/>
          <w:szCs w:val="24"/>
        </w:rPr>
        <w:t>впустошовку</w:t>
      </w:r>
      <w:proofErr w:type="spellEnd"/>
      <w:r w:rsidR="001D65B7" w:rsidRPr="007C2AD5">
        <w:rPr>
          <w:sz w:val="24"/>
          <w:szCs w:val="24"/>
        </w:rPr>
        <w:t xml:space="preserve"> штучными материалами</w:t>
      </w:r>
      <w:bookmarkStart w:id="93" w:name="OCRUncertain916"/>
      <w:r w:rsidR="001D65B7" w:rsidRPr="007C2AD5">
        <w:rPr>
          <w:sz w:val="24"/>
          <w:szCs w:val="24"/>
        </w:rPr>
        <w:t>,</w:t>
      </w:r>
      <w:bookmarkEnd w:id="93"/>
      <w:r w:rsidR="001D65B7" w:rsidRPr="007C2AD5">
        <w:rPr>
          <w:sz w:val="24"/>
          <w:szCs w:val="24"/>
        </w:rPr>
        <w:t xml:space="preserve"> подлежащие последующему заполнению, до</w:t>
      </w:r>
      <w:bookmarkStart w:id="94" w:name="OCRUncertain917"/>
      <w:r w:rsidR="001D65B7" w:rsidRPr="007C2AD5">
        <w:rPr>
          <w:sz w:val="24"/>
          <w:szCs w:val="24"/>
        </w:rPr>
        <w:t>л</w:t>
      </w:r>
      <w:bookmarkEnd w:id="94"/>
      <w:r w:rsidR="001D65B7" w:rsidRPr="007C2AD5">
        <w:rPr>
          <w:sz w:val="24"/>
          <w:szCs w:val="24"/>
        </w:rPr>
        <w:t>жны быть очищены от остатков замазки или раствора и просушены, а затем промазаны</w:t>
      </w:r>
      <w:r>
        <w:rPr>
          <w:sz w:val="24"/>
          <w:szCs w:val="24"/>
        </w:rPr>
        <w:t xml:space="preserve"> </w:t>
      </w:r>
      <w:r w:rsidR="001D65B7" w:rsidRPr="007C2AD5">
        <w:rPr>
          <w:sz w:val="24"/>
          <w:szCs w:val="24"/>
        </w:rPr>
        <w:t>10 %-</w:t>
      </w:r>
      <w:proofErr w:type="spellStart"/>
      <w:r w:rsidR="001D65B7" w:rsidRPr="007C2AD5">
        <w:rPr>
          <w:sz w:val="24"/>
          <w:szCs w:val="24"/>
        </w:rPr>
        <w:t>н</w:t>
      </w:r>
      <w:bookmarkStart w:id="95" w:name="OCRUncertain918"/>
      <w:r w:rsidR="001D65B7" w:rsidRPr="007C2AD5">
        <w:rPr>
          <w:sz w:val="24"/>
          <w:szCs w:val="24"/>
        </w:rPr>
        <w:t>ы</w:t>
      </w:r>
      <w:bookmarkEnd w:id="95"/>
      <w:r w:rsidR="001D65B7" w:rsidRPr="007C2AD5">
        <w:rPr>
          <w:sz w:val="24"/>
          <w:szCs w:val="24"/>
        </w:rPr>
        <w:t>м</w:t>
      </w:r>
      <w:proofErr w:type="spellEnd"/>
      <w:r w:rsidR="001D65B7" w:rsidRPr="007C2AD5">
        <w:rPr>
          <w:sz w:val="24"/>
          <w:szCs w:val="24"/>
        </w:rPr>
        <w:t xml:space="preserve"> спиртовым раствором соляной кис</w:t>
      </w:r>
      <w:bookmarkStart w:id="96" w:name="OCRUncertain919"/>
      <w:bookmarkEnd w:id="96"/>
      <w:r w:rsidR="001D65B7" w:rsidRPr="007C2AD5">
        <w:rPr>
          <w:sz w:val="24"/>
          <w:szCs w:val="24"/>
        </w:rPr>
        <w:t>лоты;</w:t>
      </w:r>
      <w:proofErr w:type="gramEnd"/>
    </w:p>
    <w:p w:rsidR="001D65B7" w:rsidRPr="007C2AD5" w:rsidRDefault="001D65B7" w:rsidP="001D65B7">
      <w:pPr>
        <w:pStyle w:val="a5"/>
        <w:ind w:firstLine="210"/>
        <w:jc w:val="both"/>
        <w:rPr>
          <w:sz w:val="24"/>
          <w:szCs w:val="24"/>
        </w:rPr>
      </w:pPr>
      <w:r w:rsidRPr="007C2AD5">
        <w:rPr>
          <w:sz w:val="24"/>
          <w:szCs w:val="24"/>
        </w:rPr>
        <w:t>После промазки перед заполнением швы должны быть просушены в течение суток.</w:t>
      </w:r>
    </w:p>
    <w:p w:rsidR="003F33D1" w:rsidRDefault="003F33D1" w:rsidP="001D65B7">
      <w:pPr>
        <w:pStyle w:val="a5"/>
        <w:ind w:firstLine="210"/>
        <w:jc w:val="both"/>
        <w:rPr>
          <w:b/>
          <w:bCs/>
          <w:sz w:val="24"/>
          <w:szCs w:val="24"/>
        </w:rPr>
      </w:pPr>
    </w:p>
    <w:p w:rsidR="001D65B7" w:rsidRPr="007C2AD5" w:rsidRDefault="00924284" w:rsidP="001D65B7">
      <w:pPr>
        <w:pStyle w:val="a5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Сушку облицовки и футеровки следует выполнять послойно в соответствии с технологическими инструкциями.</w:t>
      </w:r>
    </w:p>
    <w:p w:rsidR="003F33D1" w:rsidRDefault="003F33D1" w:rsidP="001D65B7">
      <w:pPr>
        <w:pStyle w:val="a5"/>
        <w:ind w:firstLine="210"/>
        <w:jc w:val="both"/>
        <w:rPr>
          <w:b/>
          <w:bCs/>
          <w:sz w:val="24"/>
          <w:szCs w:val="24"/>
        </w:rPr>
      </w:pPr>
    </w:p>
    <w:p w:rsidR="001D65B7" w:rsidRPr="007C2AD5" w:rsidRDefault="00924284" w:rsidP="001D65B7">
      <w:pPr>
        <w:pStyle w:val="a5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Футеровка на химически стойких замазках должна высушиваться при температуре не ниже </w:t>
      </w:r>
      <w:bookmarkStart w:id="97" w:name="OCRUncertain923"/>
      <w:r w:rsidR="001D65B7" w:rsidRPr="007C2AD5">
        <w:rPr>
          <w:sz w:val="24"/>
          <w:szCs w:val="24"/>
        </w:rPr>
        <w:t>1</w:t>
      </w:r>
      <w:bookmarkEnd w:id="97"/>
      <w:r w:rsidR="001D65B7" w:rsidRPr="007C2AD5">
        <w:rPr>
          <w:sz w:val="24"/>
          <w:szCs w:val="24"/>
        </w:rPr>
        <w:t>0</w:t>
      </w:r>
      <w:proofErr w:type="gramStart"/>
      <w:r w:rsidR="001D65B7" w:rsidRPr="007C2AD5">
        <w:rPr>
          <w:sz w:val="24"/>
          <w:szCs w:val="24"/>
        </w:rPr>
        <w:t xml:space="preserve"> °С</w:t>
      </w:r>
      <w:proofErr w:type="gramEnd"/>
      <w:r w:rsidR="001D65B7" w:rsidRPr="007C2AD5">
        <w:rPr>
          <w:sz w:val="24"/>
          <w:szCs w:val="24"/>
        </w:rPr>
        <w:t xml:space="preserve"> до достижения </w:t>
      </w:r>
      <w:bookmarkStart w:id="98" w:name="OCRUncertain924"/>
      <w:proofErr w:type="spellStart"/>
      <w:r w:rsidR="001D65B7" w:rsidRPr="007C2AD5">
        <w:rPr>
          <w:sz w:val="24"/>
          <w:szCs w:val="24"/>
        </w:rPr>
        <w:t>адгезионной</w:t>
      </w:r>
      <w:bookmarkEnd w:id="98"/>
      <w:proofErr w:type="spellEnd"/>
      <w:r w:rsidR="001D65B7" w:rsidRPr="007C2AD5">
        <w:rPr>
          <w:sz w:val="24"/>
          <w:szCs w:val="24"/>
        </w:rPr>
        <w:t xml:space="preserve"> прочности кислотоупорной силикатной зам</w:t>
      </w:r>
      <w:bookmarkStart w:id="99" w:name="OCRUncertain925"/>
      <w:r w:rsidR="001D65B7" w:rsidRPr="007C2AD5">
        <w:rPr>
          <w:sz w:val="24"/>
          <w:szCs w:val="24"/>
        </w:rPr>
        <w:t>а</w:t>
      </w:r>
      <w:bookmarkEnd w:id="99"/>
      <w:r w:rsidR="001D65B7" w:rsidRPr="007C2AD5">
        <w:rPr>
          <w:sz w:val="24"/>
          <w:szCs w:val="24"/>
        </w:rPr>
        <w:t xml:space="preserve">зки (1,5-2,0 </w:t>
      </w:r>
      <w:bookmarkStart w:id="100" w:name="OCRUncertain926"/>
      <w:r w:rsidR="001D65B7" w:rsidRPr="007C2AD5">
        <w:rPr>
          <w:sz w:val="24"/>
          <w:szCs w:val="24"/>
        </w:rPr>
        <w:t>МПа)</w:t>
      </w:r>
      <w:bookmarkStart w:id="101" w:name="OCRUncertain927"/>
      <w:bookmarkEnd w:id="100"/>
      <w:r w:rsidR="001D65B7" w:rsidRPr="007C2AD5">
        <w:rPr>
          <w:sz w:val="24"/>
          <w:szCs w:val="24"/>
        </w:rPr>
        <w:t>;</w:t>
      </w:r>
      <w:bookmarkEnd w:id="101"/>
      <w:r w:rsidR="001D65B7" w:rsidRPr="007C2AD5">
        <w:rPr>
          <w:sz w:val="24"/>
          <w:szCs w:val="24"/>
        </w:rPr>
        <w:t xml:space="preserve"> замазки </w:t>
      </w:r>
      <w:bookmarkStart w:id="102" w:name="OCRUncertain928"/>
      <w:r w:rsidR="001D65B7" w:rsidRPr="007C2AD5">
        <w:rPr>
          <w:sz w:val="24"/>
          <w:szCs w:val="24"/>
        </w:rPr>
        <w:t xml:space="preserve">"Арзамит-5": </w:t>
      </w:r>
      <w:bookmarkEnd w:id="102"/>
      <w:r w:rsidR="001D65B7" w:rsidRPr="007C2AD5">
        <w:rPr>
          <w:sz w:val="24"/>
          <w:szCs w:val="24"/>
        </w:rPr>
        <w:t xml:space="preserve">для кислотоупорных керамических изделий — 2,0-3,0 </w:t>
      </w:r>
      <w:bookmarkStart w:id="103" w:name="OCRUncertain929"/>
      <w:r w:rsidR="001D65B7" w:rsidRPr="007C2AD5">
        <w:rPr>
          <w:sz w:val="24"/>
          <w:szCs w:val="24"/>
        </w:rPr>
        <w:t>МПа,</w:t>
      </w:r>
      <w:bookmarkEnd w:id="103"/>
      <w:r w:rsidR="001D65B7" w:rsidRPr="007C2AD5">
        <w:rPr>
          <w:sz w:val="24"/>
          <w:szCs w:val="24"/>
        </w:rPr>
        <w:t xml:space="preserve"> для </w:t>
      </w:r>
      <w:bookmarkStart w:id="104" w:name="OCRUncertain930"/>
      <w:proofErr w:type="spellStart"/>
      <w:r w:rsidR="001D65B7" w:rsidRPr="007C2AD5">
        <w:rPr>
          <w:sz w:val="24"/>
          <w:szCs w:val="24"/>
        </w:rPr>
        <w:t>углеграфитированных</w:t>
      </w:r>
      <w:bookmarkEnd w:id="104"/>
      <w:proofErr w:type="spellEnd"/>
      <w:r w:rsidR="001D65B7" w:rsidRPr="007C2AD5">
        <w:rPr>
          <w:sz w:val="24"/>
          <w:szCs w:val="24"/>
        </w:rPr>
        <w:t xml:space="preserve"> — 3,0-3,5 </w:t>
      </w:r>
      <w:bookmarkStart w:id="105" w:name="OCRUncertain931"/>
      <w:r w:rsidR="001D65B7" w:rsidRPr="007C2AD5">
        <w:rPr>
          <w:sz w:val="24"/>
          <w:szCs w:val="24"/>
        </w:rPr>
        <w:t>МПа.</w:t>
      </w:r>
      <w:bookmarkEnd w:id="105"/>
    </w:p>
    <w:p w:rsidR="003F33D1" w:rsidRDefault="003F33D1" w:rsidP="001D65B7">
      <w:pPr>
        <w:pStyle w:val="a5"/>
        <w:ind w:firstLine="210"/>
        <w:jc w:val="both"/>
        <w:rPr>
          <w:b/>
          <w:bCs/>
          <w:sz w:val="24"/>
          <w:szCs w:val="24"/>
        </w:rPr>
      </w:pPr>
    </w:p>
    <w:p w:rsidR="001D65B7" w:rsidRPr="007C2AD5" w:rsidRDefault="00924284" w:rsidP="001D65B7">
      <w:pPr>
        <w:pStyle w:val="a5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Футеровку или облицовку на синтетических смолах следует выдерживать при температуре 15-20</w:t>
      </w:r>
      <w:proofErr w:type="gramStart"/>
      <w:r w:rsidR="001D65B7" w:rsidRPr="007C2AD5">
        <w:rPr>
          <w:sz w:val="24"/>
          <w:szCs w:val="24"/>
        </w:rPr>
        <w:t xml:space="preserve"> °С</w:t>
      </w:r>
      <w:proofErr w:type="gramEnd"/>
      <w:r w:rsidR="001D65B7" w:rsidRPr="007C2AD5">
        <w:rPr>
          <w:sz w:val="24"/>
          <w:szCs w:val="24"/>
        </w:rPr>
        <w:t xml:space="preserve">, как правило, в течение 15 </w:t>
      </w:r>
      <w:bookmarkStart w:id="106" w:name="OCRUncertain932"/>
      <w:proofErr w:type="spellStart"/>
      <w:r w:rsidR="001D65B7" w:rsidRPr="007C2AD5">
        <w:rPr>
          <w:sz w:val="24"/>
          <w:szCs w:val="24"/>
        </w:rPr>
        <w:t>сут</w:t>
      </w:r>
      <w:proofErr w:type="spellEnd"/>
      <w:r w:rsidR="001D65B7" w:rsidRPr="007C2AD5">
        <w:rPr>
          <w:sz w:val="24"/>
          <w:szCs w:val="24"/>
        </w:rPr>
        <w:t>.</w:t>
      </w:r>
      <w:bookmarkEnd w:id="106"/>
      <w:r w:rsidR="001D65B7" w:rsidRPr="007C2AD5">
        <w:rPr>
          <w:sz w:val="24"/>
          <w:szCs w:val="24"/>
        </w:rPr>
        <w:t xml:space="preserve"> Допускается уменьшение сроков выдержки футеровки и облицовки по режиму, определяемому специальными инструктивными указаниями.</w:t>
      </w:r>
    </w:p>
    <w:p w:rsidR="003F33D1" w:rsidRDefault="003F33D1" w:rsidP="001D65B7">
      <w:pPr>
        <w:pStyle w:val="a5"/>
        <w:ind w:firstLine="210"/>
        <w:jc w:val="both"/>
        <w:rPr>
          <w:b/>
          <w:bCs/>
          <w:sz w:val="24"/>
          <w:szCs w:val="24"/>
        </w:rPr>
      </w:pPr>
    </w:p>
    <w:p w:rsidR="001D65B7" w:rsidRPr="007C2AD5" w:rsidRDefault="00924284" w:rsidP="001D65B7">
      <w:pPr>
        <w:pStyle w:val="a5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</w:t>
      </w:r>
      <w:bookmarkStart w:id="107" w:name="OCRUncertain933"/>
      <w:proofErr w:type="spellStart"/>
      <w:r w:rsidR="001D65B7" w:rsidRPr="007C2AD5">
        <w:rPr>
          <w:sz w:val="24"/>
          <w:szCs w:val="24"/>
        </w:rPr>
        <w:t>Окисловку</w:t>
      </w:r>
      <w:bookmarkEnd w:id="107"/>
      <w:proofErr w:type="spellEnd"/>
      <w:r w:rsidR="001D65B7" w:rsidRPr="007C2AD5">
        <w:rPr>
          <w:sz w:val="24"/>
          <w:szCs w:val="24"/>
        </w:rPr>
        <w:t xml:space="preserve"> швов, если она предусмотрена проектом, следует производить после сушки футеровки или облицовки путем </w:t>
      </w:r>
      <w:proofErr w:type="spellStart"/>
      <w:r w:rsidR="001D65B7" w:rsidRPr="007C2AD5">
        <w:rPr>
          <w:sz w:val="24"/>
          <w:szCs w:val="24"/>
        </w:rPr>
        <w:t>двухкратной</w:t>
      </w:r>
      <w:proofErr w:type="spellEnd"/>
      <w:r w:rsidR="001D65B7" w:rsidRPr="007C2AD5">
        <w:rPr>
          <w:sz w:val="24"/>
          <w:szCs w:val="24"/>
        </w:rPr>
        <w:t xml:space="preserve"> промазки 20</w:t>
      </w:r>
      <w:bookmarkStart w:id="108" w:name="OCRUncertain934"/>
      <w:r w:rsidR="001D65B7" w:rsidRPr="007C2AD5">
        <w:rPr>
          <w:sz w:val="24"/>
          <w:szCs w:val="24"/>
        </w:rPr>
        <w:t>-</w:t>
      </w:r>
      <w:bookmarkEnd w:id="108"/>
      <w:r w:rsidR="001D65B7" w:rsidRPr="007C2AD5">
        <w:rPr>
          <w:sz w:val="24"/>
          <w:szCs w:val="24"/>
        </w:rPr>
        <w:t>40 %-</w:t>
      </w:r>
      <w:proofErr w:type="spellStart"/>
      <w:r w:rsidR="001D65B7" w:rsidRPr="007C2AD5">
        <w:rPr>
          <w:sz w:val="24"/>
          <w:szCs w:val="24"/>
        </w:rPr>
        <w:t>ным</w:t>
      </w:r>
      <w:proofErr w:type="spellEnd"/>
      <w:r w:rsidR="001D65B7" w:rsidRPr="007C2AD5">
        <w:rPr>
          <w:sz w:val="24"/>
          <w:szCs w:val="24"/>
        </w:rPr>
        <w:t xml:space="preserve"> раствором серной или </w:t>
      </w:r>
      <w:bookmarkStart w:id="109" w:name="OCRUncertain935"/>
      <w:r w:rsidR="001D65B7" w:rsidRPr="007C2AD5">
        <w:rPr>
          <w:sz w:val="24"/>
          <w:szCs w:val="24"/>
        </w:rPr>
        <w:t>1</w:t>
      </w:r>
      <w:bookmarkEnd w:id="109"/>
      <w:r w:rsidR="001D65B7" w:rsidRPr="007C2AD5">
        <w:rPr>
          <w:sz w:val="24"/>
          <w:szCs w:val="24"/>
        </w:rPr>
        <w:t xml:space="preserve">0 %-ной соляной кислоты. </w:t>
      </w:r>
    </w:p>
    <w:p w:rsidR="003F33D1" w:rsidRDefault="003F33D1" w:rsidP="001D65B7">
      <w:pPr>
        <w:pStyle w:val="a5"/>
        <w:ind w:firstLine="210"/>
        <w:jc w:val="both"/>
        <w:rPr>
          <w:b/>
          <w:bCs/>
          <w:sz w:val="24"/>
          <w:szCs w:val="24"/>
        </w:rPr>
      </w:pPr>
    </w:p>
    <w:p w:rsidR="001D65B7" w:rsidRPr="007C2AD5" w:rsidRDefault="00924284" w:rsidP="001D65B7">
      <w:pPr>
        <w:pStyle w:val="a5"/>
        <w:ind w:firstLine="2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1D65B7" w:rsidRPr="007C2AD5">
        <w:rPr>
          <w:b/>
          <w:bCs/>
          <w:sz w:val="24"/>
          <w:szCs w:val="24"/>
        </w:rPr>
        <w:t>.</w:t>
      </w:r>
      <w:r w:rsidR="001D65B7" w:rsidRPr="007C2AD5">
        <w:rPr>
          <w:sz w:val="24"/>
          <w:szCs w:val="24"/>
        </w:rPr>
        <w:t xml:space="preserve"> Футеровку оборудования производ</w:t>
      </w:r>
      <w:bookmarkStart w:id="110" w:name="OCRUncertain936"/>
      <w:r w:rsidR="001D65B7" w:rsidRPr="007C2AD5">
        <w:rPr>
          <w:sz w:val="24"/>
          <w:szCs w:val="24"/>
        </w:rPr>
        <w:t>я</w:t>
      </w:r>
      <w:bookmarkEnd w:id="110"/>
      <w:r w:rsidR="001D65B7" w:rsidRPr="007C2AD5">
        <w:rPr>
          <w:sz w:val="24"/>
          <w:szCs w:val="24"/>
        </w:rPr>
        <w:t>т с перевязкой швов.</w:t>
      </w:r>
    </w:p>
    <w:p w:rsidR="003F33D1" w:rsidRDefault="003F33D1" w:rsidP="00924284">
      <w:pPr>
        <w:pStyle w:val="a5"/>
        <w:ind w:firstLine="210"/>
        <w:jc w:val="both"/>
        <w:rPr>
          <w:b/>
          <w:bCs/>
          <w:color w:val="000000"/>
          <w:sz w:val="24"/>
          <w:szCs w:val="24"/>
        </w:rPr>
      </w:pPr>
    </w:p>
    <w:p w:rsidR="00924284" w:rsidRPr="00924284" w:rsidRDefault="00924284" w:rsidP="00924284">
      <w:pPr>
        <w:pStyle w:val="a5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Оборудование и сборны</w:t>
      </w:r>
      <w:bookmarkStart w:id="111" w:name="OCRUncertain1069"/>
      <w:r w:rsidRPr="00924284">
        <w:rPr>
          <w:color w:val="3E3864"/>
          <w:sz w:val="24"/>
          <w:szCs w:val="24"/>
        </w:rPr>
        <w:t>е</w:t>
      </w:r>
      <w:bookmarkEnd w:id="111"/>
      <w:r w:rsidRPr="00924284">
        <w:rPr>
          <w:color w:val="000000"/>
          <w:sz w:val="24"/>
          <w:szCs w:val="24"/>
        </w:rPr>
        <w:t xml:space="preserve"> части цилиндрических газоходов и трубо</w:t>
      </w:r>
      <w:bookmarkStart w:id="112" w:name="OCRUncertain1070"/>
      <w:bookmarkEnd w:id="112"/>
      <w:r w:rsidRPr="00924284">
        <w:rPr>
          <w:color w:val="000000"/>
          <w:sz w:val="24"/>
          <w:szCs w:val="24"/>
        </w:rPr>
        <w:t>проводов допускается футеровать кислото</w:t>
      </w:r>
      <w:bookmarkStart w:id="113" w:name="OCRUncertain1071"/>
      <w:r w:rsidRPr="00924284">
        <w:rPr>
          <w:color w:val="3E3864"/>
          <w:sz w:val="24"/>
          <w:szCs w:val="24"/>
        </w:rPr>
        <w:t>у</w:t>
      </w:r>
      <w:bookmarkEnd w:id="113"/>
      <w:r w:rsidRPr="00924284">
        <w:rPr>
          <w:color w:val="000000"/>
          <w:sz w:val="24"/>
          <w:szCs w:val="24"/>
        </w:rPr>
        <w:t xml:space="preserve">порными штучными изделиями до их монтажа, при этом должен быть произведен дополнительный расчет указанных конструкций на монтажные </w:t>
      </w:r>
      <w:bookmarkStart w:id="114" w:name="OCRUncertain1072"/>
      <w:r w:rsidRPr="00924284">
        <w:rPr>
          <w:color w:val="3E3864"/>
          <w:sz w:val="24"/>
          <w:szCs w:val="24"/>
        </w:rPr>
        <w:t>н</w:t>
      </w:r>
      <w:bookmarkEnd w:id="114"/>
      <w:r w:rsidRPr="00924284">
        <w:rPr>
          <w:color w:val="000000"/>
          <w:sz w:val="24"/>
          <w:szCs w:val="24"/>
        </w:rPr>
        <w:t>агрузки.</w:t>
      </w:r>
    </w:p>
    <w:p w:rsidR="003F33D1" w:rsidRDefault="003F33D1" w:rsidP="00924284">
      <w:pPr>
        <w:pStyle w:val="a5"/>
        <w:ind w:firstLine="210"/>
        <w:jc w:val="both"/>
        <w:rPr>
          <w:b/>
          <w:bCs/>
          <w:color w:val="000000"/>
          <w:sz w:val="24"/>
          <w:szCs w:val="24"/>
        </w:rPr>
      </w:pPr>
    </w:p>
    <w:p w:rsidR="00924284" w:rsidRPr="00924284" w:rsidRDefault="00924284" w:rsidP="00924284">
      <w:pPr>
        <w:pStyle w:val="a5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При футеровке аппаратов с коническими днищами кирпич укладывают кольцами, начиная от центра конуса и постоянно приближаясь к стенкам аппарата, чередуя прямой и клиновой кирпичи.</w:t>
      </w:r>
    </w:p>
    <w:p w:rsidR="003F33D1" w:rsidRDefault="003F33D1" w:rsidP="00924284">
      <w:pPr>
        <w:pStyle w:val="a5"/>
        <w:ind w:firstLine="210"/>
        <w:jc w:val="both"/>
        <w:rPr>
          <w:b/>
          <w:bCs/>
          <w:color w:val="000000"/>
          <w:sz w:val="24"/>
          <w:szCs w:val="24"/>
        </w:rPr>
      </w:pPr>
    </w:p>
    <w:p w:rsidR="00924284" w:rsidRPr="00924284" w:rsidRDefault="00924284" w:rsidP="00924284">
      <w:pPr>
        <w:pStyle w:val="a5"/>
        <w:ind w:firstLine="21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</w:t>
      </w:r>
      <w:r w:rsidRPr="00924284">
        <w:rPr>
          <w:b/>
          <w:bCs/>
          <w:color w:val="000000"/>
          <w:sz w:val="24"/>
          <w:szCs w:val="24"/>
        </w:rPr>
        <w:t>.</w:t>
      </w:r>
      <w:r w:rsidRPr="00924284">
        <w:rPr>
          <w:color w:val="000000"/>
          <w:sz w:val="24"/>
          <w:szCs w:val="24"/>
        </w:rPr>
        <w:t xml:space="preserve"> Облицовка полов должна производиться послойно по маякам, которые по окончании работ должны быть заменены материалами, предусмотренными проектом.</w:t>
      </w:r>
    </w:p>
    <w:p w:rsidR="006844D3" w:rsidRPr="00924284" w:rsidRDefault="006844D3"/>
    <w:sectPr w:rsidR="006844D3" w:rsidRPr="00924284" w:rsidSect="0095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EF8"/>
    <w:multiLevelType w:val="hybridMultilevel"/>
    <w:tmpl w:val="157238A6"/>
    <w:lvl w:ilvl="0" w:tplc="2B5A722A">
      <w:start w:val="1"/>
      <w:numFmt w:val="decimal"/>
      <w:lvlText w:val="%1."/>
      <w:lvlJc w:val="left"/>
      <w:pPr>
        <w:ind w:left="959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462E9B"/>
    <w:multiLevelType w:val="hybridMultilevel"/>
    <w:tmpl w:val="DCA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F61"/>
    <w:multiLevelType w:val="hybridMultilevel"/>
    <w:tmpl w:val="0ED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452F"/>
    <w:rsid w:val="00026823"/>
    <w:rsid w:val="001D0C57"/>
    <w:rsid w:val="001D65B7"/>
    <w:rsid w:val="0020323F"/>
    <w:rsid w:val="002B2353"/>
    <w:rsid w:val="003E4F2D"/>
    <w:rsid w:val="003F33D1"/>
    <w:rsid w:val="004A628E"/>
    <w:rsid w:val="00542AAD"/>
    <w:rsid w:val="006844D3"/>
    <w:rsid w:val="007C2AD5"/>
    <w:rsid w:val="007D7BD0"/>
    <w:rsid w:val="008104E3"/>
    <w:rsid w:val="008576D8"/>
    <w:rsid w:val="00924284"/>
    <w:rsid w:val="009408D4"/>
    <w:rsid w:val="009463A7"/>
    <w:rsid w:val="009516C8"/>
    <w:rsid w:val="00A21C5C"/>
    <w:rsid w:val="00B929DF"/>
    <w:rsid w:val="00BD689B"/>
    <w:rsid w:val="00CC195F"/>
    <w:rsid w:val="00D45FFF"/>
    <w:rsid w:val="00E40A90"/>
    <w:rsid w:val="00EA452F"/>
    <w:rsid w:val="00E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6C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844D3"/>
    <w:pPr>
      <w:spacing w:before="100" w:beforeAutospacing="1" w:after="30" w:line="270" w:lineRule="atLeast"/>
      <w:outlineLvl w:val="1"/>
    </w:pPr>
    <w:rPr>
      <w:b/>
      <w:bCs/>
      <w:color w:val="2B5D7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44D3"/>
    <w:rPr>
      <w:b/>
      <w:bCs/>
      <w:color w:val="2B5D76"/>
      <w:sz w:val="30"/>
      <w:szCs w:val="30"/>
    </w:rPr>
  </w:style>
  <w:style w:type="paragraph" w:styleId="a4">
    <w:name w:val="List Paragraph"/>
    <w:basedOn w:val="a"/>
    <w:uiPriority w:val="34"/>
    <w:qFormat/>
    <w:rsid w:val="001D65B7"/>
    <w:pPr>
      <w:ind w:left="720"/>
      <w:contextualSpacing/>
    </w:pPr>
  </w:style>
  <w:style w:type="paragraph" w:customStyle="1" w:styleId="textn">
    <w:name w:val="textn"/>
    <w:basedOn w:val="a"/>
    <w:rsid w:val="001D65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1D65B7"/>
    <w:rPr>
      <w:sz w:val="20"/>
      <w:szCs w:val="20"/>
    </w:rPr>
  </w:style>
  <w:style w:type="paragraph" w:customStyle="1" w:styleId="textb">
    <w:name w:val="textb"/>
    <w:basedOn w:val="a"/>
    <w:rsid w:val="001D65B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dcterms:created xsi:type="dcterms:W3CDTF">2010-05-24T16:16:00Z</dcterms:created>
  <dcterms:modified xsi:type="dcterms:W3CDTF">2010-05-27T16:40:00Z</dcterms:modified>
</cp:coreProperties>
</file>